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D5" w:rsidRPr="00212140" w:rsidRDefault="00240F88" w:rsidP="000160D5">
      <w:pPr>
        <w:pStyle w:val="1"/>
        <w:jc w:val="center"/>
        <w:rPr>
          <w:rFonts w:ascii="Times New Roman" w:hAnsi="Times New Roman"/>
          <w:b w:val="0"/>
          <w:sz w:val="72"/>
          <w:lang w:val="bg-BG"/>
        </w:rPr>
      </w:pPr>
      <w:r w:rsidRPr="00212140">
        <w:rPr>
          <w:b w:val="0"/>
        </w:rPr>
        <w:t xml:space="preserve">     </w:t>
      </w:r>
      <w:r w:rsidR="00212140" w:rsidRPr="00212140">
        <w:rPr>
          <w:rFonts w:ascii="Times New Roman" w:hAnsi="Times New Roman" w:cs="Times New Roman"/>
          <w:b w:val="0"/>
          <w:sz w:val="72"/>
          <w:szCs w:val="72"/>
          <w:lang w:val="bg-BG"/>
        </w:rPr>
        <w:t>ГОДИШЕН</w:t>
      </w:r>
      <w:r w:rsidR="000160D5" w:rsidRPr="00212140">
        <w:rPr>
          <w:rFonts w:ascii="Times New Roman" w:hAnsi="Times New Roman"/>
          <w:b w:val="0"/>
          <w:sz w:val="72"/>
        </w:rPr>
        <w:t xml:space="preserve"> ДОКЛАД</w:t>
      </w: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56"/>
          <w:u w:val="single"/>
          <w:lang w:val="bg-BG"/>
        </w:rPr>
      </w:pPr>
    </w:p>
    <w:p w:rsidR="000160D5" w:rsidRDefault="000160D5" w:rsidP="000160D5">
      <w:pPr>
        <w:pStyle w:val="9"/>
        <w:jc w:val="center"/>
        <w:rPr>
          <w:rFonts w:ascii="Times New Roman" w:hAnsi="Times New Roman"/>
          <w:sz w:val="56"/>
          <w:lang w:val="bg-BG"/>
        </w:rPr>
      </w:pPr>
      <w:r>
        <w:rPr>
          <w:rFonts w:ascii="Times New Roman" w:hAnsi="Times New Roman"/>
          <w:sz w:val="56"/>
        </w:rPr>
        <w:t xml:space="preserve">ЗА ДЕЙНОСТТА  </w:t>
      </w:r>
    </w:p>
    <w:p w:rsidR="000160D5" w:rsidRDefault="000160D5" w:rsidP="000160D5">
      <w:pPr>
        <w:pStyle w:val="9"/>
        <w:jc w:val="center"/>
        <w:rPr>
          <w:rFonts w:ascii="Times New Roman" w:hAnsi="Times New Roman"/>
          <w:sz w:val="56"/>
        </w:rPr>
      </w:pPr>
      <w:r>
        <w:rPr>
          <w:rFonts w:ascii="Times New Roman" w:hAnsi="Times New Roman"/>
          <w:sz w:val="56"/>
        </w:rPr>
        <w:t xml:space="preserve"> НА</w:t>
      </w:r>
    </w:p>
    <w:p w:rsidR="000160D5" w:rsidRDefault="000160D5" w:rsidP="000160D5">
      <w:pPr>
        <w:jc w:val="center"/>
        <w:rPr>
          <w:sz w:val="56"/>
          <w:u w:val="single"/>
          <w:lang w:val="bg-BG"/>
        </w:rPr>
      </w:pPr>
    </w:p>
    <w:p w:rsidR="000160D5" w:rsidRDefault="000160D5" w:rsidP="000160D5">
      <w:pPr>
        <w:jc w:val="center"/>
        <w:rPr>
          <w:sz w:val="56"/>
          <w:u w:val="single"/>
          <w:lang w:val="bg-BG"/>
        </w:rPr>
      </w:pPr>
    </w:p>
    <w:p w:rsidR="000160D5" w:rsidRPr="000160D5" w:rsidRDefault="000160D5" w:rsidP="000160D5">
      <w:pPr>
        <w:pStyle w:val="7"/>
        <w:jc w:val="center"/>
        <w:rPr>
          <w:sz w:val="56"/>
          <w:lang w:val="bg-BG"/>
        </w:rPr>
      </w:pPr>
      <w:r>
        <w:rPr>
          <w:sz w:val="56"/>
        </w:rPr>
        <w:t>РАЙОНЕН СЪД</w:t>
      </w:r>
      <w:r>
        <w:rPr>
          <w:sz w:val="56"/>
          <w:lang w:val="bg-BG"/>
        </w:rPr>
        <w:t xml:space="preserve"> - НЕСЕБЪР</w:t>
      </w:r>
    </w:p>
    <w:p w:rsidR="000160D5" w:rsidRDefault="000160D5" w:rsidP="000160D5">
      <w:pPr>
        <w:jc w:val="center"/>
        <w:rPr>
          <w:b/>
          <w:sz w:val="56"/>
          <w:u w:val="single"/>
          <w:lang w:val="bg-BG"/>
        </w:rPr>
      </w:pPr>
    </w:p>
    <w:p w:rsidR="000160D5" w:rsidRDefault="000160D5" w:rsidP="000160D5">
      <w:pPr>
        <w:jc w:val="center"/>
        <w:rPr>
          <w:sz w:val="56"/>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r>
        <w:rPr>
          <w:sz w:val="22"/>
          <w:u w:val="single"/>
          <w:lang w:val="bg-BG"/>
        </w:rPr>
        <w:t xml:space="preserve"> </w:t>
      </w: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44"/>
          <w:u w:val="single"/>
          <w:lang w:val="bg-BG"/>
        </w:rPr>
      </w:pPr>
      <w:r>
        <w:rPr>
          <w:b/>
          <w:sz w:val="44"/>
          <w:u w:val="single"/>
          <w:lang w:val="bg-BG"/>
        </w:rPr>
        <w:t>20</w:t>
      </w:r>
      <w:r w:rsidR="00FF1789">
        <w:rPr>
          <w:b/>
          <w:sz w:val="44"/>
          <w:u w:val="single"/>
          <w:lang w:val="bg-BG"/>
        </w:rPr>
        <w:t>1</w:t>
      </w:r>
      <w:r w:rsidR="00A45AC6">
        <w:rPr>
          <w:b/>
          <w:sz w:val="44"/>
          <w:u w:val="single"/>
          <w:lang w:val="bg-BG"/>
        </w:rPr>
        <w:t>7</w:t>
      </w:r>
      <w:r>
        <w:rPr>
          <w:sz w:val="44"/>
          <w:u w:val="single"/>
          <w:lang w:val="bg-BG"/>
        </w:rPr>
        <w:t xml:space="preserve"> </w:t>
      </w:r>
      <w:r w:rsidR="00FF1789">
        <w:rPr>
          <w:sz w:val="40"/>
          <w:u w:val="single"/>
          <w:lang w:val="bg-BG"/>
        </w:rPr>
        <w:t>година</w:t>
      </w: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ind w:left="-284" w:right="-432"/>
        <w:rPr>
          <w:lang w:val="bg-BG"/>
        </w:rPr>
      </w:pPr>
    </w:p>
    <w:p w:rsidR="000160D5" w:rsidRDefault="000160D5" w:rsidP="000160D5">
      <w:pPr>
        <w:ind w:right="-432"/>
        <w:rPr>
          <w:lang w:val="bg-BG"/>
        </w:rPr>
      </w:pPr>
    </w:p>
    <w:p w:rsidR="000160D5" w:rsidRDefault="000160D5" w:rsidP="000160D5">
      <w:pPr>
        <w:ind w:right="-432"/>
        <w:rPr>
          <w:lang w:val="bg-BG"/>
        </w:rPr>
      </w:pPr>
    </w:p>
    <w:p w:rsidR="000160D5" w:rsidRDefault="000160D5"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0160D5" w:rsidRDefault="000160D5" w:rsidP="000160D5">
      <w:pPr>
        <w:ind w:right="46"/>
        <w:rPr>
          <w:lang w:val="bg-BG"/>
        </w:rPr>
      </w:pPr>
    </w:p>
    <w:p w:rsidR="001E4894" w:rsidRPr="00D90AD1" w:rsidRDefault="00D90AD1" w:rsidP="00D90AD1">
      <w:pPr>
        <w:ind w:firstLine="720"/>
        <w:jc w:val="center"/>
        <w:rPr>
          <w:b/>
          <w:sz w:val="28"/>
          <w:szCs w:val="28"/>
        </w:rPr>
      </w:pPr>
      <w:proofErr w:type="gramStart"/>
      <w:r w:rsidRPr="00D90AD1">
        <w:rPr>
          <w:b/>
          <w:sz w:val="28"/>
          <w:szCs w:val="28"/>
        </w:rPr>
        <w:lastRenderedPageBreak/>
        <w:t>Д  О</w:t>
      </w:r>
      <w:proofErr w:type="gramEnd"/>
      <w:r w:rsidRPr="00D90AD1">
        <w:rPr>
          <w:b/>
          <w:sz w:val="28"/>
          <w:szCs w:val="28"/>
        </w:rPr>
        <w:t xml:space="preserve">  К  Л  А  Д</w:t>
      </w:r>
    </w:p>
    <w:p w:rsidR="001E4894" w:rsidRPr="00D90AD1" w:rsidRDefault="001E4894" w:rsidP="00D90AD1">
      <w:pPr>
        <w:ind w:firstLine="720"/>
        <w:jc w:val="center"/>
        <w:rPr>
          <w:b/>
          <w:sz w:val="28"/>
          <w:szCs w:val="28"/>
        </w:rPr>
      </w:pPr>
    </w:p>
    <w:p w:rsidR="001E4894" w:rsidRPr="00D90AD1" w:rsidRDefault="00D90AD1" w:rsidP="00D90AD1">
      <w:pPr>
        <w:ind w:firstLine="720"/>
        <w:jc w:val="center"/>
        <w:rPr>
          <w:b/>
          <w:sz w:val="28"/>
          <w:szCs w:val="28"/>
        </w:rPr>
      </w:pPr>
      <w:r w:rsidRPr="00D90AD1">
        <w:rPr>
          <w:b/>
          <w:sz w:val="28"/>
          <w:szCs w:val="28"/>
        </w:rPr>
        <w:t xml:space="preserve">ЗА ПРИЛАГАНЕТО НА ЗАКОНА И ЗА ДЕЙНОСТТА НА РАЙОНЕН СЪД </w:t>
      </w:r>
      <w:proofErr w:type="gramStart"/>
      <w:r w:rsidRPr="00D90AD1">
        <w:rPr>
          <w:b/>
          <w:sz w:val="28"/>
          <w:szCs w:val="28"/>
        </w:rPr>
        <w:t>–  НЕСЕБЪР</w:t>
      </w:r>
      <w:proofErr w:type="gramEnd"/>
      <w:r w:rsidRPr="00D90AD1">
        <w:rPr>
          <w:b/>
          <w:sz w:val="28"/>
          <w:szCs w:val="28"/>
        </w:rPr>
        <w:t xml:space="preserve">    ПРЕЗ 201</w:t>
      </w:r>
      <w:r w:rsidR="00666ACC">
        <w:rPr>
          <w:b/>
          <w:sz w:val="28"/>
          <w:szCs w:val="28"/>
          <w:lang w:val="bg-BG"/>
        </w:rPr>
        <w:t>7</w:t>
      </w:r>
      <w:r w:rsidRPr="00D90AD1">
        <w:rPr>
          <w:b/>
          <w:sz w:val="28"/>
          <w:szCs w:val="28"/>
        </w:rPr>
        <w:t xml:space="preserve"> ГОДИНА</w:t>
      </w:r>
    </w:p>
    <w:p w:rsidR="001E4894" w:rsidRPr="001E4894" w:rsidRDefault="001E4894" w:rsidP="001E4894">
      <w:pPr>
        <w:ind w:firstLine="720"/>
        <w:jc w:val="both"/>
      </w:pPr>
    </w:p>
    <w:p w:rsidR="001E4894" w:rsidRPr="00D90AD1" w:rsidRDefault="001E4894" w:rsidP="00D90AD1">
      <w:pPr>
        <w:ind w:firstLine="720"/>
        <w:jc w:val="center"/>
        <w:rPr>
          <w:sz w:val="28"/>
          <w:szCs w:val="28"/>
        </w:rPr>
      </w:pPr>
      <w:r w:rsidRPr="00D90AD1">
        <w:rPr>
          <w:sz w:val="28"/>
          <w:szCs w:val="28"/>
        </w:rPr>
        <w:t>КАДРОВА ОБЕЗПЕЧЕНОСТ</w:t>
      </w:r>
    </w:p>
    <w:p w:rsidR="001E4894" w:rsidRPr="001E4894" w:rsidRDefault="001E4894" w:rsidP="001E4894">
      <w:pPr>
        <w:ind w:firstLine="720"/>
        <w:jc w:val="both"/>
      </w:pPr>
    </w:p>
    <w:p w:rsidR="001E4894" w:rsidRPr="001E4894" w:rsidRDefault="001E4894" w:rsidP="001E4894">
      <w:pPr>
        <w:ind w:firstLine="720"/>
        <w:jc w:val="both"/>
      </w:pPr>
      <w:proofErr w:type="spellStart"/>
      <w:proofErr w:type="gramStart"/>
      <w:r w:rsidRPr="001E4894">
        <w:t>Брой</w:t>
      </w:r>
      <w:proofErr w:type="spellEnd"/>
      <w:r w:rsidRPr="001E4894">
        <w:t xml:space="preserve"> </w:t>
      </w:r>
      <w:proofErr w:type="spellStart"/>
      <w:r w:rsidRPr="001E4894">
        <w:t>на</w:t>
      </w:r>
      <w:proofErr w:type="spellEnd"/>
      <w:r w:rsidRPr="001E4894">
        <w:t xml:space="preserve"> </w:t>
      </w:r>
      <w:proofErr w:type="spellStart"/>
      <w:r w:rsidRPr="001E4894">
        <w:t>работещите</w:t>
      </w:r>
      <w:proofErr w:type="spellEnd"/>
      <w:r w:rsidRPr="001E4894">
        <w:t xml:space="preserve"> в </w:t>
      </w:r>
      <w:proofErr w:type="spellStart"/>
      <w:r w:rsidRPr="001E4894">
        <w:t>районния</w:t>
      </w:r>
      <w:proofErr w:type="spellEnd"/>
      <w:r w:rsidRPr="001E4894">
        <w:t xml:space="preserve"> </w:t>
      </w:r>
      <w:proofErr w:type="spellStart"/>
      <w:r w:rsidRPr="001E4894">
        <w:t>съд</w:t>
      </w:r>
      <w:proofErr w:type="spellEnd"/>
      <w:r w:rsidRPr="001E4894">
        <w:t xml:space="preserve"> </w:t>
      </w:r>
      <w:proofErr w:type="spellStart"/>
      <w:r w:rsidRPr="001E4894">
        <w:t>съдии</w:t>
      </w:r>
      <w:proofErr w:type="spellEnd"/>
      <w:r w:rsidRPr="001E4894">
        <w:t xml:space="preserve">, </w:t>
      </w:r>
      <w:proofErr w:type="spellStart"/>
      <w:r w:rsidRPr="001E4894">
        <w:t>държавни</w:t>
      </w:r>
      <w:proofErr w:type="spellEnd"/>
      <w:r w:rsidRPr="001E4894">
        <w:t xml:space="preserve"> </w:t>
      </w:r>
      <w:proofErr w:type="spellStart"/>
      <w:r w:rsidRPr="001E4894">
        <w:t>съдебни</w:t>
      </w:r>
      <w:proofErr w:type="spellEnd"/>
      <w:r w:rsidRPr="001E4894">
        <w:t xml:space="preserve"> </w:t>
      </w:r>
      <w:proofErr w:type="spellStart"/>
      <w:r w:rsidRPr="001E4894">
        <w:t>изпълнители</w:t>
      </w:r>
      <w:proofErr w:type="spellEnd"/>
      <w:r w:rsidRPr="001E4894">
        <w:t xml:space="preserve">, </w:t>
      </w:r>
      <w:proofErr w:type="spellStart"/>
      <w:r w:rsidRPr="001E4894">
        <w:t>съдии</w:t>
      </w:r>
      <w:proofErr w:type="spellEnd"/>
      <w:r w:rsidRPr="001E4894">
        <w:t xml:space="preserve"> </w:t>
      </w:r>
      <w:proofErr w:type="spellStart"/>
      <w:r w:rsidRPr="001E4894">
        <w:t>по</w:t>
      </w:r>
      <w:proofErr w:type="spellEnd"/>
      <w:r w:rsidRPr="001E4894">
        <w:t xml:space="preserve"> </w:t>
      </w:r>
      <w:proofErr w:type="spellStart"/>
      <w:r w:rsidRPr="001E4894">
        <w:t>вписванията</w:t>
      </w:r>
      <w:proofErr w:type="spellEnd"/>
      <w:r w:rsidRPr="001E4894">
        <w:t xml:space="preserve"> и </w:t>
      </w:r>
      <w:proofErr w:type="spellStart"/>
      <w:r w:rsidRPr="001E4894">
        <w:t>служители</w:t>
      </w:r>
      <w:proofErr w:type="spellEnd"/>
      <w:r w:rsidRPr="001E4894">
        <w:t>.</w:t>
      </w:r>
      <w:proofErr w:type="gramEnd"/>
      <w:r w:rsidRPr="001E4894">
        <w:t xml:space="preserve"> </w:t>
      </w:r>
      <w:proofErr w:type="spellStart"/>
      <w:proofErr w:type="gramStart"/>
      <w:r w:rsidRPr="001E4894">
        <w:t>Незаети</w:t>
      </w:r>
      <w:proofErr w:type="spellEnd"/>
      <w:r w:rsidRPr="001E4894">
        <w:t xml:space="preserve"> </w:t>
      </w:r>
      <w:proofErr w:type="spellStart"/>
      <w:r w:rsidRPr="001E4894">
        <w:t>щатни</w:t>
      </w:r>
      <w:proofErr w:type="spellEnd"/>
      <w:r w:rsidRPr="001E4894">
        <w:t xml:space="preserve"> </w:t>
      </w:r>
      <w:proofErr w:type="spellStart"/>
      <w:r w:rsidRPr="001E4894">
        <w:t>бройки</w:t>
      </w:r>
      <w:proofErr w:type="spellEnd"/>
      <w:r w:rsidRPr="001E4894">
        <w:t>.</w:t>
      </w:r>
      <w:proofErr w:type="gramEnd"/>
    </w:p>
    <w:p w:rsidR="001E4894" w:rsidRPr="001E4894" w:rsidRDefault="001E4894" w:rsidP="001E4894">
      <w:pPr>
        <w:ind w:firstLine="720"/>
        <w:jc w:val="both"/>
      </w:pPr>
    </w:p>
    <w:p w:rsidR="002B1495" w:rsidRDefault="002B1495" w:rsidP="002B1495">
      <w:pPr>
        <w:widowControl w:val="0"/>
        <w:autoSpaceDE w:val="0"/>
        <w:autoSpaceDN w:val="0"/>
        <w:adjustRightInd w:val="0"/>
        <w:ind w:left="5664" w:firstLine="708"/>
        <w:rPr>
          <w:rFonts w:ascii="MS Sans Serif" w:hAnsi="MS Sans Serif" w:cs="MS Sans Serif"/>
          <w:color w:val="000000"/>
          <w:sz w:val="20"/>
          <w:szCs w:val="20"/>
          <w:lang w:val="bg-BG"/>
        </w:rPr>
      </w:pPr>
    </w:p>
    <w:p w:rsidR="001C6FA0" w:rsidRDefault="001C6FA0" w:rsidP="001C6FA0">
      <w:pPr>
        <w:jc w:val="both"/>
        <w:rPr>
          <w:color w:val="FF0000"/>
          <w:lang w:val="bg-BG"/>
        </w:rPr>
      </w:pPr>
    </w:p>
    <w:p w:rsidR="00D90AD1" w:rsidRDefault="00D90AD1" w:rsidP="001C6FA0">
      <w:pPr>
        <w:jc w:val="both"/>
        <w:rPr>
          <w:color w:val="FF0000"/>
          <w:lang w:val="bg-BG"/>
        </w:rPr>
      </w:pPr>
    </w:p>
    <w:p w:rsidR="00666ACC" w:rsidRPr="00666ACC" w:rsidRDefault="00666ACC" w:rsidP="00762A2C">
      <w:pPr>
        <w:ind w:firstLine="720"/>
        <w:jc w:val="both"/>
        <w:rPr>
          <w:lang w:val="bg-BG"/>
        </w:rPr>
      </w:pPr>
      <w:r w:rsidRPr="00666ACC">
        <w:t xml:space="preserve">В </w:t>
      </w:r>
      <w:proofErr w:type="spellStart"/>
      <w:r w:rsidRPr="00666ACC">
        <w:t>Районен</w:t>
      </w:r>
      <w:proofErr w:type="spellEnd"/>
      <w:r w:rsidRPr="00666ACC">
        <w:t xml:space="preserve"> </w:t>
      </w:r>
      <w:proofErr w:type="spellStart"/>
      <w:r w:rsidRPr="00666ACC">
        <w:t>съд</w:t>
      </w:r>
      <w:proofErr w:type="spellEnd"/>
      <w:r w:rsidRPr="00666ACC">
        <w:t xml:space="preserve"> </w:t>
      </w:r>
      <w:proofErr w:type="spellStart"/>
      <w:r w:rsidRPr="00666ACC">
        <w:t>гр.Несебър</w:t>
      </w:r>
      <w:proofErr w:type="spellEnd"/>
      <w:r w:rsidRPr="00666ACC">
        <w:t xml:space="preserve"> е </w:t>
      </w:r>
      <w:proofErr w:type="spellStart"/>
      <w:r w:rsidRPr="00666ACC">
        <w:t>разкрит</w:t>
      </w:r>
      <w:proofErr w:type="spellEnd"/>
      <w:r w:rsidRPr="00666ACC">
        <w:t xml:space="preserve"> </w:t>
      </w:r>
      <w:proofErr w:type="spellStart"/>
      <w:r w:rsidRPr="00666ACC">
        <w:t>щат</w:t>
      </w:r>
      <w:proofErr w:type="spellEnd"/>
      <w:r w:rsidRPr="00666ACC">
        <w:t xml:space="preserve"> </w:t>
      </w:r>
      <w:proofErr w:type="spellStart"/>
      <w:r w:rsidRPr="00666ACC">
        <w:t>както</w:t>
      </w:r>
      <w:proofErr w:type="spellEnd"/>
      <w:r w:rsidRPr="00666ACC">
        <w:t xml:space="preserve"> </w:t>
      </w:r>
      <w:proofErr w:type="spellStart"/>
      <w:r w:rsidRPr="00666ACC">
        <w:t>следва</w:t>
      </w:r>
      <w:proofErr w:type="spellEnd"/>
      <w:r w:rsidRPr="00666ACC">
        <w:t xml:space="preserve">: </w:t>
      </w:r>
      <w:proofErr w:type="spellStart"/>
      <w:r w:rsidRPr="00666ACC">
        <w:t>една</w:t>
      </w:r>
      <w:proofErr w:type="spellEnd"/>
      <w:r w:rsidRPr="00666ACC">
        <w:t xml:space="preserve"> </w:t>
      </w:r>
      <w:proofErr w:type="spellStart"/>
      <w:r w:rsidRPr="00666ACC">
        <w:t>позиция</w:t>
      </w:r>
      <w:proofErr w:type="spellEnd"/>
      <w:r w:rsidRPr="00666ACC">
        <w:t xml:space="preserve"> </w:t>
      </w:r>
      <w:proofErr w:type="spellStart"/>
      <w:r w:rsidRPr="00666ACC">
        <w:t>за</w:t>
      </w:r>
      <w:proofErr w:type="spellEnd"/>
      <w:r w:rsidRPr="00666ACC">
        <w:t xml:space="preserve"> </w:t>
      </w:r>
      <w:proofErr w:type="spellStart"/>
      <w:r w:rsidRPr="00666ACC">
        <w:t>административен</w:t>
      </w:r>
      <w:proofErr w:type="spellEnd"/>
      <w:r w:rsidRPr="00666ACC">
        <w:t xml:space="preserve"> </w:t>
      </w:r>
      <w:proofErr w:type="spellStart"/>
      <w:r w:rsidRPr="00666ACC">
        <w:t>ръководител-председател</w:t>
      </w:r>
      <w:proofErr w:type="spellEnd"/>
      <w:r w:rsidRPr="00666ACC">
        <w:t xml:space="preserve">, </w:t>
      </w:r>
      <w:r w:rsidRPr="00666ACC">
        <w:rPr>
          <w:lang w:val="bg-BG"/>
        </w:rPr>
        <w:t>пет</w:t>
      </w:r>
      <w:r w:rsidRPr="00666ACC">
        <w:t xml:space="preserve"> </w:t>
      </w:r>
      <w:proofErr w:type="spellStart"/>
      <w:r w:rsidRPr="00666ACC">
        <w:t>позиции</w:t>
      </w:r>
      <w:proofErr w:type="spellEnd"/>
      <w:r w:rsidRPr="00666ACC">
        <w:t xml:space="preserve"> </w:t>
      </w:r>
      <w:proofErr w:type="spellStart"/>
      <w:r w:rsidRPr="00666ACC">
        <w:t>за</w:t>
      </w:r>
      <w:proofErr w:type="spellEnd"/>
      <w:r w:rsidRPr="00666ACC">
        <w:t xml:space="preserve"> </w:t>
      </w:r>
      <w:proofErr w:type="spellStart"/>
      <w:r w:rsidRPr="00666ACC">
        <w:t>длъжност</w:t>
      </w:r>
      <w:proofErr w:type="spellEnd"/>
      <w:r w:rsidRPr="00666ACC">
        <w:t xml:space="preserve"> </w:t>
      </w:r>
      <w:proofErr w:type="spellStart"/>
      <w:r w:rsidRPr="00666ACC">
        <w:t>съдия</w:t>
      </w:r>
      <w:proofErr w:type="spellEnd"/>
      <w:r w:rsidRPr="00666ACC">
        <w:t xml:space="preserve"> в </w:t>
      </w:r>
      <w:proofErr w:type="spellStart"/>
      <w:r w:rsidRPr="00666ACC">
        <w:t>районен</w:t>
      </w:r>
      <w:proofErr w:type="spellEnd"/>
      <w:r w:rsidRPr="00666ACC">
        <w:t xml:space="preserve"> </w:t>
      </w:r>
      <w:proofErr w:type="spellStart"/>
      <w:r w:rsidRPr="00666ACC">
        <w:t>съд</w:t>
      </w:r>
      <w:proofErr w:type="spellEnd"/>
      <w:r w:rsidRPr="00666ACC">
        <w:t xml:space="preserve">, </w:t>
      </w:r>
      <w:proofErr w:type="spellStart"/>
      <w:r w:rsidRPr="00666ACC">
        <w:t>един</w:t>
      </w:r>
      <w:proofErr w:type="spellEnd"/>
      <w:r w:rsidRPr="00666ACC">
        <w:t xml:space="preserve"> </w:t>
      </w:r>
      <w:proofErr w:type="spellStart"/>
      <w:r w:rsidRPr="00666ACC">
        <w:t>държавен</w:t>
      </w:r>
      <w:proofErr w:type="spellEnd"/>
      <w:r w:rsidRPr="00666ACC">
        <w:t xml:space="preserve"> </w:t>
      </w:r>
      <w:proofErr w:type="spellStart"/>
      <w:r w:rsidRPr="00666ACC">
        <w:t>съд</w:t>
      </w:r>
      <w:r w:rsidRPr="00666ACC">
        <w:rPr>
          <w:lang w:val="bg-BG"/>
        </w:rPr>
        <w:t>ебен</w:t>
      </w:r>
      <w:proofErr w:type="spellEnd"/>
      <w:r w:rsidRPr="00666ACC">
        <w:rPr>
          <w:lang w:val="bg-BG"/>
        </w:rPr>
        <w:t xml:space="preserve"> </w:t>
      </w:r>
      <w:proofErr w:type="spellStart"/>
      <w:r w:rsidRPr="00666ACC">
        <w:t>изпълнител</w:t>
      </w:r>
      <w:proofErr w:type="spellEnd"/>
      <w:r w:rsidRPr="00666ACC">
        <w:t xml:space="preserve">, </w:t>
      </w:r>
      <w:r w:rsidRPr="00666ACC">
        <w:rPr>
          <w:lang w:val="bg-BG"/>
        </w:rPr>
        <w:t>трима</w:t>
      </w:r>
      <w:r w:rsidRPr="00666ACC">
        <w:t xml:space="preserve"> </w:t>
      </w:r>
      <w:proofErr w:type="spellStart"/>
      <w:r w:rsidRPr="00666ACC">
        <w:t>съдии</w:t>
      </w:r>
      <w:proofErr w:type="spellEnd"/>
      <w:r w:rsidRPr="00666ACC">
        <w:t xml:space="preserve"> </w:t>
      </w:r>
      <w:proofErr w:type="spellStart"/>
      <w:r w:rsidRPr="00666ACC">
        <w:t>по</w:t>
      </w:r>
      <w:proofErr w:type="spellEnd"/>
      <w:r w:rsidRPr="00666ACC">
        <w:t xml:space="preserve"> </w:t>
      </w:r>
      <w:proofErr w:type="spellStart"/>
      <w:r w:rsidRPr="00666ACC">
        <w:t>вписванията</w:t>
      </w:r>
      <w:proofErr w:type="spellEnd"/>
      <w:r w:rsidRPr="00666ACC">
        <w:t xml:space="preserve"> и </w:t>
      </w:r>
      <w:r w:rsidRPr="00666ACC">
        <w:rPr>
          <w:lang w:val="bg-BG"/>
        </w:rPr>
        <w:t>осемнадесет</w:t>
      </w:r>
      <w:r w:rsidRPr="00666ACC">
        <w:t xml:space="preserve"> </w:t>
      </w:r>
      <w:proofErr w:type="spellStart"/>
      <w:r w:rsidRPr="00666ACC">
        <w:t>служители</w:t>
      </w:r>
      <w:proofErr w:type="spellEnd"/>
      <w:r w:rsidRPr="00666ACC">
        <w:t xml:space="preserve">.  </w:t>
      </w:r>
    </w:p>
    <w:p w:rsidR="00666ACC" w:rsidRPr="00666ACC" w:rsidRDefault="00666ACC" w:rsidP="00666ACC">
      <w:pPr>
        <w:jc w:val="both"/>
        <w:rPr>
          <w:lang w:val="bg-BG"/>
        </w:rPr>
      </w:pPr>
    </w:p>
    <w:p w:rsidR="00666ACC" w:rsidRPr="00666ACC" w:rsidRDefault="00666ACC" w:rsidP="00666ACC">
      <w:pPr>
        <w:jc w:val="both"/>
        <w:rPr>
          <w:lang w:val="bg-BG"/>
        </w:rPr>
      </w:pPr>
      <w:r w:rsidRPr="00666ACC">
        <w:rPr>
          <w:lang w:val="bg-BG"/>
        </w:rPr>
        <w:t xml:space="preserve">      През 2017 година няма промени в състава на магистратите. </w:t>
      </w:r>
      <w:proofErr w:type="spellStart"/>
      <w:r w:rsidRPr="00666ACC">
        <w:t>През</w:t>
      </w:r>
      <w:proofErr w:type="spellEnd"/>
      <w:r w:rsidRPr="00666ACC">
        <w:t xml:space="preserve"> </w:t>
      </w:r>
      <w:proofErr w:type="spellStart"/>
      <w:r w:rsidRPr="00666ACC">
        <w:t>целия</w:t>
      </w:r>
      <w:proofErr w:type="spellEnd"/>
      <w:r w:rsidRPr="00666ACC">
        <w:t xml:space="preserve"> </w:t>
      </w:r>
      <w:proofErr w:type="spellStart"/>
      <w:r w:rsidRPr="00666ACC">
        <w:t>отчетен</w:t>
      </w:r>
      <w:proofErr w:type="spellEnd"/>
      <w:r w:rsidRPr="00666ACC">
        <w:t xml:space="preserve"> </w:t>
      </w:r>
      <w:proofErr w:type="spellStart"/>
      <w:proofErr w:type="gramStart"/>
      <w:r w:rsidRPr="00666ACC">
        <w:t>период</w:t>
      </w:r>
      <w:proofErr w:type="spellEnd"/>
      <w:r w:rsidRPr="00666ACC">
        <w:t xml:space="preserve"> </w:t>
      </w:r>
      <w:r w:rsidRPr="00666ACC">
        <w:rPr>
          <w:lang w:val="bg-BG"/>
        </w:rPr>
        <w:t xml:space="preserve"> </w:t>
      </w:r>
      <w:proofErr w:type="spellStart"/>
      <w:r w:rsidRPr="00666ACC">
        <w:t>всички</w:t>
      </w:r>
      <w:proofErr w:type="spellEnd"/>
      <w:proofErr w:type="gramEnd"/>
      <w:r w:rsidRPr="00666ACC">
        <w:t xml:space="preserve"> </w:t>
      </w:r>
      <w:proofErr w:type="spellStart"/>
      <w:r w:rsidRPr="00666ACC">
        <w:t>щатни</w:t>
      </w:r>
      <w:proofErr w:type="spellEnd"/>
      <w:r w:rsidRPr="00666ACC">
        <w:t xml:space="preserve"> </w:t>
      </w:r>
      <w:proofErr w:type="spellStart"/>
      <w:r w:rsidRPr="00666ACC">
        <w:t>бройки</w:t>
      </w:r>
      <w:proofErr w:type="spellEnd"/>
      <w:r w:rsidRPr="00666ACC">
        <w:t xml:space="preserve"> </w:t>
      </w:r>
      <w:proofErr w:type="spellStart"/>
      <w:r w:rsidRPr="00666ACC">
        <w:t>са</w:t>
      </w:r>
      <w:proofErr w:type="spellEnd"/>
      <w:r w:rsidRPr="00666ACC">
        <w:t xml:space="preserve"> </w:t>
      </w:r>
      <w:proofErr w:type="spellStart"/>
      <w:r w:rsidRPr="00666ACC">
        <w:t>заети</w:t>
      </w:r>
      <w:proofErr w:type="spellEnd"/>
      <w:r w:rsidRPr="00666ACC">
        <w:t xml:space="preserve">. </w:t>
      </w:r>
      <w:proofErr w:type="spellStart"/>
      <w:proofErr w:type="gramStart"/>
      <w:r w:rsidRPr="00666ACC">
        <w:t>Съдиите</w:t>
      </w:r>
      <w:proofErr w:type="spellEnd"/>
      <w:r w:rsidRPr="00666ACC">
        <w:t xml:space="preserve"> в РС - </w:t>
      </w:r>
      <w:r w:rsidRPr="00666ACC">
        <w:rPr>
          <w:lang w:val="bg-BG"/>
        </w:rPr>
        <w:t>Несебър</w:t>
      </w:r>
      <w:r w:rsidRPr="00666ACC">
        <w:t xml:space="preserve"> </w:t>
      </w:r>
      <w:proofErr w:type="spellStart"/>
      <w:r w:rsidRPr="00666ACC">
        <w:t>разглеждат</w:t>
      </w:r>
      <w:proofErr w:type="spellEnd"/>
      <w:r w:rsidRPr="00666ACC">
        <w:t xml:space="preserve"> в</w:t>
      </w:r>
      <w:proofErr w:type="spellStart"/>
      <w:r w:rsidRPr="00666ACC">
        <w:rPr>
          <w:lang w:val="bg-BG"/>
        </w:rPr>
        <w:t>сички</w:t>
      </w:r>
      <w:proofErr w:type="spellEnd"/>
      <w:r w:rsidRPr="00666ACC">
        <w:rPr>
          <w:lang w:val="bg-BG"/>
        </w:rPr>
        <w:t xml:space="preserve"> видове дела</w:t>
      </w:r>
      <w:r w:rsidRPr="00666ACC">
        <w:t xml:space="preserve"> и </w:t>
      </w:r>
      <w:proofErr w:type="spellStart"/>
      <w:r w:rsidRPr="00666ACC">
        <w:t>няма</w:t>
      </w:r>
      <w:proofErr w:type="spellEnd"/>
      <w:r w:rsidRPr="00666ACC">
        <w:t xml:space="preserve"> </w:t>
      </w:r>
      <w:proofErr w:type="spellStart"/>
      <w:r w:rsidRPr="00666ACC">
        <w:t>обособени</w:t>
      </w:r>
      <w:proofErr w:type="spellEnd"/>
      <w:r w:rsidRPr="00666ACC">
        <w:t xml:space="preserve"> </w:t>
      </w:r>
      <w:proofErr w:type="spellStart"/>
      <w:r w:rsidRPr="00666ACC">
        <w:t>отделения</w:t>
      </w:r>
      <w:proofErr w:type="spellEnd"/>
      <w:r w:rsidRPr="00666ACC">
        <w:t>.</w:t>
      </w:r>
      <w:proofErr w:type="gramEnd"/>
      <w:r w:rsidRPr="00666ACC">
        <w:t xml:space="preserve"> </w:t>
      </w:r>
    </w:p>
    <w:p w:rsidR="00666ACC" w:rsidRPr="00666ACC" w:rsidRDefault="00666ACC" w:rsidP="00666ACC">
      <w:pPr>
        <w:jc w:val="both"/>
        <w:rPr>
          <w:lang w:val="bg-BG"/>
        </w:rPr>
      </w:pPr>
    </w:p>
    <w:p w:rsidR="00666ACC" w:rsidRDefault="00666ACC" w:rsidP="00762A2C">
      <w:pPr>
        <w:ind w:left="720" w:firstLine="720"/>
        <w:jc w:val="center"/>
        <w:rPr>
          <w:u w:val="single"/>
          <w:lang w:val="bg-BG"/>
        </w:rPr>
      </w:pPr>
      <w:proofErr w:type="gramStart"/>
      <w:r w:rsidRPr="00762A2C">
        <w:rPr>
          <w:u w:val="single"/>
        </w:rPr>
        <w:t>СЛУЖИТЕЛИ.</w:t>
      </w:r>
      <w:proofErr w:type="gramEnd"/>
    </w:p>
    <w:p w:rsidR="00762A2C" w:rsidRPr="00762A2C" w:rsidRDefault="00762A2C" w:rsidP="00762A2C">
      <w:pPr>
        <w:ind w:left="720" w:firstLine="720"/>
        <w:jc w:val="center"/>
        <w:rPr>
          <w:u w:val="single"/>
          <w:lang w:val="bg-BG"/>
        </w:rPr>
      </w:pPr>
    </w:p>
    <w:p w:rsidR="00666ACC" w:rsidRPr="00666ACC" w:rsidRDefault="00666ACC" w:rsidP="00762A2C">
      <w:pPr>
        <w:ind w:firstLine="720"/>
        <w:jc w:val="both"/>
      </w:pPr>
      <w:proofErr w:type="gramStart"/>
      <w:r w:rsidRPr="00666ACC">
        <w:t>В РС-</w:t>
      </w:r>
      <w:proofErr w:type="spellStart"/>
      <w:r w:rsidRPr="00666ACC">
        <w:t>Несебър</w:t>
      </w:r>
      <w:proofErr w:type="spellEnd"/>
      <w:r w:rsidRPr="00666ACC">
        <w:t xml:space="preserve"> </w:t>
      </w:r>
      <w:proofErr w:type="spellStart"/>
      <w:r w:rsidRPr="00666ACC">
        <w:t>работят</w:t>
      </w:r>
      <w:proofErr w:type="spellEnd"/>
      <w:r w:rsidRPr="00666ACC">
        <w:t xml:space="preserve"> </w:t>
      </w:r>
      <w:r w:rsidRPr="00666ACC">
        <w:rPr>
          <w:lang w:val="bg-BG"/>
        </w:rPr>
        <w:t>осемнадесет</w:t>
      </w:r>
      <w:r w:rsidRPr="00666ACC">
        <w:t xml:space="preserve"> </w:t>
      </w:r>
      <w:proofErr w:type="spellStart"/>
      <w:r w:rsidRPr="00666ACC">
        <w:t>служители</w:t>
      </w:r>
      <w:proofErr w:type="spellEnd"/>
      <w:r w:rsidRPr="00666ACC">
        <w:t>.</w:t>
      </w:r>
      <w:proofErr w:type="gramEnd"/>
      <w:r w:rsidRPr="00666ACC">
        <w:t xml:space="preserve"> </w:t>
      </w:r>
      <w:proofErr w:type="spellStart"/>
      <w:r w:rsidRPr="00666ACC">
        <w:t>Всички</w:t>
      </w:r>
      <w:proofErr w:type="spellEnd"/>
      <w:r w:rsidRPr="00666ACC">
        <w:t xml:space="preserve"> </w:t>
      </w:r>
      <w:proofErr w:type="spellStart"/>
      <w:proofErr w:type="gramStart"/>
      <w:r w:rsidRPr="00666ACC">
        <w:t>служители</w:t>
      </w:r>
      <w:proofErr w:type="spellEnd"/>
      <w:r w:rsidRPr="00666ACC">
        <w:t xml:space="preserve">  </w:t>
      </w:r>
      <w:proofErr w:type="spellStart"/>
      <w:r w:rsidRPr="00666ACC">
        <w:t>са</w:t>
      </w:r>
      <w:proofErr w:type="spellEnd"/>
      <w:proofErr w:type="gramEnd"/>
      <w:r w:rsidRPr="00666ACC">
        <w:t xml:space="preserve"> с </w:t>
      </w:r>
      <w:proofErr w:type="spellStart"/>
      <w:r w:rsidRPr="00666ACC">
        <w:t>висше</w:t>
      </w:r>
      <w:proofErr w:type="spellEnd"/>
      <w:r w:rsidRPr="00666ACC">
        <w:t xml:space="preserve">, </w:t>
      </w:r>
      <w:proofErr w:type="spellStart"/>
      <w:r w:rsidRPr="00666ACC">
        <w:t>средно</w:t>
      </w:r>
      <w:proofErr w:type="spellEnd"/>
      <w:r w:rsidRPr="00666ACC">
        <w:t xml:space="preserve"> и </w:t>
      </w:r>
      <w:proofErr w:type="spellStart"/>
      <w:r w:rsidRPr="00666ACC">
        <w:t>средно</w:t>
      </w:r>
      <w:proofErr w:type="spellEnd"/>
      <w:r w:rsidRPr="00666ACC">
        <w:t xml:space="preserve"> </w:t>
      </w:r>
      <w:proofErr w:type="spellStart"/>
      <w:r w:rsidRPr="00666ACC">
        <w:t>специално</w:t>
      </w:r>
      <w:proofErr w:type="spellEnd"/>
      <w:r w:rsidRPr="00666ACC">
        <w:t xml:space="preserve"> </w:t>
      </w:r>
      <w:proofErr w:type="spellStart"/>
      <w:r w:rsidRPr="00666ACC">
        <w:t>образование</w:t>
      </w:r>
      <w:proofErr w:type="spellEnd"/>
      <w:r w:rsidRPr="00666ACC">
        <w:t xml:space="preserve">. </w:t>
      </w:r>
      <w:proofErr w:type="spellStart"/>
      <w:r w:rsidRPr="00666ACC">
        <w:t>Щатното</w:t>
      </w:r>
      <w:proofErr w:type="spellEnd"/>
      <w:r w:rsidRPr="00666ACC">
        <w:t xml:space="preserve"> </w:t>
      </w:r>
      <w:proofErr w:type="spellStart"/>
      <w:r w:rsidRPr="00666ACC">
        <w:t>разписание</w:t>
      </w:r>
      <w:proofErr w:type="spellEnd"/>
      <w:r w:rsidRPr="00666ACC">
        <w:t xml:space="preserve"> </w:t>
      </w:r>
      <w:proofErr w:type="spellStart"/>
      <w:r w:rsidRPr="00666ACC">
        <w:t>на</w:t>
      </w:r>
      <w:proofErr w:type="spellEnd"/>
      <w:r w:rsidRPr="00666ACC">
        <w:t xml:space="preserve"> </w:t>
      </w:r>
      <w:proofErr w:type="spellStart"/>
      <w:r w:rsidRPr="00666ACC">
        <w:t>административния</w:t>
      </w:r>
      <w:proofErr w:type="spellEnd"/>
      <w:r w:rsidRPr="00666ACC">
        <w:t xml:space="preserve"> </w:t>
      </w:r>
      <w:proofErr w:type="spellStart"/>
      <w:r w:rsidRPr="00666ACC">
        <w:t>персонал</w:t>
      </w:r>
      <w:proofErr w:type="spellEnd"/>
      <w:r w:rsidRPr="00666ACC">
        <w:t xml:space="preserve"> в </w:t>
      </w:r>
      <w:proofErr w:type="spellStart"/>
      <w:r w:rsidRPr="00666ACC">
        <w:t>Районен</w:t>
      </w:r>
      <w:proofErr w:type="spellEnd"/>
      <w:r w:rsidRPr="00666ACC">
        <w:t xml:space="preserve"> </w:t>
      </w:r>
      <w:proofErr w:type="spellStart"/>
      <w:r w:rsidRPr="00666ACC">
        <w:t>съд</w:t>
      </w:r>
      <w:proofErr w:type="spellEnd"/>
      <w:r w:rsidRPr="00666ACC">
        <w:t xml:space="preserve"> </w:t>
      </w:r>
      <w:proofErr w:type="spellStart"/>
      <w:r w:rsidRPr="00666ACC">
        <w:t>Несебър</w:t>
      </w:r>
      <w:proofErr w:type="spellEnd"/>
      <w:r w:rsidRPr="00666ACC">
        <w:t xml:space="preserve"> е </w:t>
      </w:r>
      <w:proofErr w:type="spellStart"/>
      <w:r w:rsidRPr="00666ACC">
        <w:t>със</w:t>
      </w:r>
      <w:proofErr w:type="spellEnd"/>
      <w:r w:rsidRPr="00666ACC">
        <w:t xml:space="preserve"> </w:t>
      </w:r>
      <w:proofErr w:type="spellStart"/>
      <w:r w:rsidRPr="00666ACC">
        <w:t>следната</w:t>
      </w:r>
      <w:proofErr w:type="spellEnd"/>
      <w:r w:rsidRPr="00666ACC">
        <w:t xml:space="preserve"> </w:t>
      </w:r>
      <w:proofErr w:type="spellStart"/>
      <w:r w:rsidRPr="00666ACC">
        <w:t>специфика</w:t>
      </w:r>
      <w:proofErr w:type="spellEnd"/>
      <w:r w:rsidRPr="00666ACC">
        <w:t>:</w:t>
      </w:r>
    </w:p>
    <w:p w:rsidR="00666ACC" w:rsidRPr="00666ACC" w:rsidRDefault="00666ACC" w:rsidP="00666ACC">
      <w:pPr>
        <w:numPr>
          <w:ilvl w:val="0"/>
          <w:numId w:val="2"/>
        </w:numPr>
        <w:jc w:val="both"/>
      </w:pPr>
      <w:proofErr w:type="spellStart"/>
      <w:r w:rsidRPr="00666ACC">
        <w:t>Административен</w:t>
      </w:r>
      <w:proofErr w:type="spellEnd"/>
      <w:r w:rsidRPr="00666ACC">
        <w:t xml:space="preserve"> </w:t>
      </w:r>
      <w:proofErr w:type="spellStart"/>
      <w:r w:rsidRPr="00666ACC">
        <w:t>секретар</w:t>
      </w:r>
      <w:proofErr w:type="spellEnd"/>
      <w:r w:rsidRPr="00666ACC">
        <w:rPr>
          <w:lang w:val="en-US"/>
        </w:rPr>
        <w:t>;</w:t>
      </w:r>
    </w:p>
    <w:p w:rsidR="00666ACC" w:rsidRPr="00666ACC" w:rsidRDefault="00666ACC" w:rsidP="00666ACC">
      <w:pPr>
        <w:numPr>
          <w:ilvl w:val="0"/>
          <w:numId w:val="2"/>
        </w:numPr>
        <w:jc w:val="both"/>
      </w:pPr>
      <w:proofErr w:type="spellStart"/>
      <w:r w:rsidRPr="00666ACC">
        <w:t>Главен</w:t>
      </w:r>
      <w:proofErr w:type="spellEnd"/>
      <w:r w:rsidRPr="00666ACC">
        <w:t xml:space="preserve"> </w:t>
      </w:r>
      <w:proofErr w:type="spellStart"/>
      <w:r w:rsidRPr="00666ACC">
        <w:t>счетоводител</w:t>
      </w:r>
      <w:proofErr w:type="spellEnd"/>
      <w:r w:rsidRPr="00666ACC">
        <w:rPr>
          <w:lang w:val="en-US"/>
        </w:rPr>
        <w:t>;</w:t>
      </w:r>
    </w:p>
    <w:p w:rsidR="00666ACC" w:rsidRPr="00666ACC" w:rsidRDefault="00666ACC" w:rsidP="00666ACC">
      <w:pPr>
        <w:numPr>
          <w:ilvl w:val="0"/>
          <w:numId w:val="2"/>
        </w:numPr>
        <w:jc w:val="both"/>
      </w:pPr>
      <w:proofErr w:type="spellStart"/>
      <w:r w:rsidRPr="00666ACC">
        <w:t>Системен</w:t>
      </w:r>
      <w:proofErr w:type="spellEnd"/>
      <w:r w:rsidRPr="00666ACC">
        <w:t xml:space="preserve"> </w:t>
      </w:r>
      <w:proofErr w:type="spellStart"/>
      <w:r w:rsidRPr="00666ACC">
        <w:t>администратор</w:t>
      </w:r>
      <w:proofErr w:type="spellEnd"/>
      <w:r w:rsidRPr="00666ACC">
        <w:rPr>
          <w:lang w:val="bg-BG"/>
        </w:rPr>
        <w:t>;</w:t>
      </w:r>
    </w:p>
    <w:p w:rsidR="00666ACC" w:rsidRPr="00666ACC" w:rsidRDefault="00666ACC" w:rsidP="00666ACC">
      <w:pPr>
        <w:numPr>
          <w:ilvl w:val="0"/>
          <w:numId w:val="2"/>
        </w:numPr>
        <w:jc w:val="both"/>
      </w:pPr>
      <w:r w:rsidRPr="00666ACC">
        <w:rPr>
          <w:lang w:val="bg-BG"/>
        </w:rPr>
        <w:t>Съдебен с</w:t>
      </w:r>
      <w:proofErr w:type="spellStart"/>
      <w:r w:rsidRPr="00666ACC">
        <w:t>екретар</w:t>
      </w:r>
      <w:proofErr w:type="spellEnd"/>
      <w:r w:rsidRPr="00666ACC">
        <w:t xml:space="preserve"> – 4 </w:t>
      </w:r>
      <w:proofErr w:type="spellStart"/>
      <w:r w:rsidRPr="00666ACC">
        <w:t>бр</w:t>
      </w:r>
      <w:proofErr w:type="spellEnd"/>
      <w:r w:rsidRPr="00666ACC">
        <w:t>.;</w:t>
      </w:r>
    </w:p>
    <w:p w:rsidR="00666ACC" w:rsidRPr="00666ACC" w:rsidRDefault="00666ACC" w:rsidP="00666ACC">
      <w:pPr>
        <w:numPr>
          <w:ilvl w:val="0"/>
          <w:numId w:val="2"/>
        </w:numPr>
        <w:jc w:val="both"/>
      </w:pPr>
      <w:r w:rsidRPr="00666ACC">
        <w:rPr>
          <w:lang w:val="bg-BG"/>
        </w:rPr>
        <w:t>Съдебен д</w:t>
      </w:r>
      <w:proofErr w:type="spellStart"/>
      <w:r w:rsidRPr="00666ACC">
        <w:t>еловодител</w:t>
      </w:r>
      <w:proofErr w:type="spellEnd"/>
      <w:r w:rsidRPr="00666ACC">
        <w:t xml:space="preserve"> </w:t>
      </w:r>
      <w:r w:rsidRPr="00666ACC">
        <w:rPr>
          <w:lang w:val="bg-BG"/>
        </w:rPr>
        <w:t xml:space="preserve">в </w:t>
      </w:r>
      <w:r w:rsidRPr="00666ACC">
        <w:t>„</w:t>
      </w:r>
      <w:proofErr w:type="spellStart"/>
      <w:r w:rsidRPr="00666ACC">
        <w:t>Наказателно</w:t>
      </w:r>
      <w:proofErr w:type="spellEnd"/>
      <w:r w:rsidRPr="00666ACC">
        <w:t xml:space="preserve"> </w:t>
      </w:r>
      <w:proofErr w:type="spellStart"/>
      <w:r w:rsidRPr="00666ACC">
        <w:t>деловодство</w:t>
      </w:r>
      <w:proofErr w:type="spellEnd"/>
      <w:r w:rsidRPr="00666ACC">
        <w:t xml:space="preserve">” – 2 </w:t>
      </w:r>
      <w:proofErr w:type="spellStart"/>
      <w:r w:rsidRPr="00666ACC">
        <w:t>бр</w:t>
      </w:r>
      <w:proofErr w:type="spellEnd"/>
      <w:r w:rsidRPr="00666ACC">
        <w:t>.</w:t>
      </w:r>
      <w:r w:rsidRPr="00666ACC">
        <w:rPr>
          <w:lang w:val="en-US"/>
        </w:rPr>
        <w:t>;</w:t>
      </w:r>
    </w:p>
    <w:p w:rsidR="00666ACC" w:rsidRPr="00666ACC" w:rsidRDefault="00666ACC" w:rsidP="00666ACC">
      <w:pPr>
        <w:numPr>
          <w:ilvl w:val="0"/>
          <w:numId w:val="2"/>
        </w:numPr>
        <w:jc w:val="both"/>
      </w:pPr>
      <w:r w:rsidRPr="00666ACC">
        <w:rPr>
          <w:lang w:val="bg-BG"/>
        </w:rPr>
        <w:t>Съдебен д</w:t>
      </w:r>
      <w:proofErr w:type="spellStart"/>
      <w:r w:rsidRPr="00666ACC">
        <w:t>еловодител</w:t>
      </w:r>
      <w:proofErr w:type="spellEnd"/>
      <w:r w:rsidRPr="00666ACC">
        <w:t xml:space="preserve"> </w:t>
      </w:r>
      <w:r w:rsidRPr="00666ACC">
        <w:rPr>
          <w:lang w:val="bg-BG"/>
        </w:rPr>
        <w:t xml:space="preserve">в </w:t>
      </w:r>
      <w:r w:rsidRPr="00666ACC">
        <w:t>„</w:t>
      </w:r>
      <w:proofErr w:type="spellStart"/>
      <w:r w:rsidRPr="00666ACC">
        <w:t>Гражданско</w:t>
      </w:r>
      <w:proofErr w:type="spellEnd"/>
      <w:r w:rsidRPr="00666ACC">
        <w:t xml:space="preserve"> </w:t>
      </w:r>
      <w:proofErr w:type="spellStart"/>
      <w:r w:rsidRPr="00666ACC">
        <w:t>деловодство</w:t>
      </w:r>
      <w:proofErr w:type="spellEnd"/>
      <w:r w:rsidRPr="00666ACC">
        <w:t xml:space="preserve">” – 2 </w:t>
      </w:r>
      <w:proofErr w:type="spellStart"/>
      <w:r w:rsidRPr="00666ACC">
        <w:t>бр</w:t>
      </w:r>
      <w:proofErr w:type="spellEnd"/>
      <w:r w:rsidRPr="00666ACC">
        <w:t>.</w:t>
      </w:r>
      <w:r w:rsidRPr="00666ACC">
        <w:rPr>
          <w:lang w:val="en-US"/>
        </w:rPr>
        <w:t>;</w:t>
      </w:r>
    </w:p>
    <w:p w:rsidR="00666ACC" w:rsidRPr="00666ACC" w:rsidRDefault="00666ACC" w:rsidP="00666ACC">
      <w:pPr>
        <w:numPr>
          <w:ilvl w:val="0"/>
          <w:numId w:val="2"/>
        </w:numPr>
        <w:jc w:val="both"/>
      </w:pPr>
      <w:r w:rsidRPr="00666ACC">
        <w:rPr>
          <w:lang w:val="bg-BG"/>
        </w:rPr>
        <w:t>Съдебен д</w:t>
      </w:r>
      <w:proofErr w:type="spellStart"/>
      <w:r w:rsidRPr="00666ACC">
        <w:t>еловодител-Регистратор</w:t>
      </w:r>
      <w:proofErr w:type="spellEnd"/>
      <w:r w:rsidRPr="00666ACC">
        <w:rPr>
          <w:lang w:val="en-US"/>
        </w:rPr>
        <w:t>;</w:t>
      </w:r>
    </w:p>
    <w:p w:rsidR="00666ACC" w:rsidRPr="00666ACC" w:rsidRDefault="00666ACC" w:rsidP="00666ACC">
      <w:pPr>
        <w:numPr>
          <w:ilvl w:val="0"/>
          <w:numId w:val="2"/>
        </w:numPr>
        <w:jc w:val="both"/>
      </w:pPr>
      <w:r w:rsidRPr="00666ACC">
        <w:rPr>
          <w:lang w:val="bg-BG"/>
        </w:rPr>
        <w:t>Съдебен д</w:t>
      </w:r>
      <w:proofErr w:type="spellStart"/>
      <w:r w:rsidRPr="00666ACC">
        <w:t>еловодител</w:t>
      </w:r>
      <w:proofErr w:type="spellEnd"/>
      <w:r w:rsidRPr="00666ACC">
        <w:t xml:space="preserve"> в </w:t>
      </w:r>
      <w:proofErr w:type="spellStart"/>
      <w:r w:rsidRPr="00666ACC">
        <w:t>съдебно-изпълнителна</w:t>
      </w:r>
      <w:proofErr w:type="spellEnd"/>
      <w:r w:rsidRPr="00666ACC">
        <w:t xml:space="preserve"> </w:t>
      </w:r>
      <w:proofErr w:type="spellStart"/>
      <w:r w:rsidRPr="00666ACC">
        <w:t>служба</w:t>
      </w:r>
      <w:proofErr w:type="spellEnd"/>
      <w:r w:rsidRPr="00666ACC">
        <w:rPr>
          <w:lang w:val="en-US"/>
        </w:rPr>
        <w:t>;</w:t>
      </w:r>
    </w:p>
    <w:p w:rsidR="00666ACC" w:rsidRPr="00666ACC" w:rsidRDefault="00666ACC" w:rsidP="00666ACC">
      <w:pPr>
        <w:numPr>
          <w:ilvl w:val="0"/>
          <w:numId w:val="2"/>
        </w:numPr>
        <w:jc w:val="both"/>
      </w:pPr>
      <w:proofErr w:type="spellStart"/>
      <w:r w:rsidRPr="00666ACC">
        <w:t>Съдебен</w:t>
      </w:r>
      <w:proofErr w:type="spellEnd"/>
      <w:r w:rsidRPr="00666ACC">
        <w:t xml:space="preserve"> </w:t>
      </w:r>
      <w:r w:rsidRPr="00666ACC">
        <w:rPr>
          <w:lang w:val="bg-BG"/>
        </w:rPr>
        <w:t xml:space="preserve">деловодител- </w:t>
      </w:r>
      <w:proofErr w:type="spellStart"/>
      <w:r w:rsidRPr="00666ACC">
        <w:t>архивар</w:t>
      </w:r>
      <w:proofErr w:type="spellEnd"/>
      <w:r w:rsidRPr="00666ACC">
        <w:t xml:space="preserve">, </w:t>
      </w:r>
      <w:proofErr w:type="spellStart"/>
      <w:r w:rsidRPr="00666ACC">
        <w:t>той</w:t>
      </w:r>
      <w:proofErr w:type="spellEnd"/>
      <w:r w:rsidRPr="00666ACC">
        <w:t xml:space="preserve">  и </w:t>
      </w:r>
      <w:proofErr w:type="spellStart"/>
      <w:r w:rsidRPr="00666ACC">
        <w:t>служител</w:t>
      </w:r>
      <w:proofErr w:type="spellEnd"/>
      <w:r w:rsidRPr="00666ACC">
        <w:t xml:space="preserve"> в “</w:t>
      </w:r>
      <w:proofErr w:type="spellStart"/>
      <w:r w:rsidRPr="00666ACC">
        <w:t>Бюро</w:t>
      </w:r>
      <w:proofErr w:type="spellEnd"/>
      <w:r w:rsidRPr="00666ACC">
        <w:t xml:space="preserve"> </w:t>
      </w:r>
      <w:proofErr w:type="spellStart"/>
      <w:r w:rsidRPr="00666ACC">
        <w:t>съдимост</w:t>
      </w:r>
      <w:proofErr w:type="spellEnd"/>
      <w:r w:rsidRPr="00666ACC">
        <w:t>”</w:t>
      </w:r>
      <w:r w:rsidRPr="00666ACC">
        <w:rPr>
          <w:lang w:val="en-US"/>
        </w:rPr>
        <w:t>;</w:t>
      </w:r>
    </w:p>
    <w:p w:rsidR="00666ACC" w:rsidRPr="00666ACC" w:rsidRDefault="00666ACC" w:rsidP="00666ACC">
      <w:pPr>
        <w:numPr>
          <w:ilvl w:val="0"/>
          <w:numId w:val="2"/>
        </w:numPr>
        <w:jc w:val="both"/>
      </w:pPr>
      <w:proofErr w:type="spellStart"/>
      <w:r w:rsidRPr="00666ACC">
        <w:t>Призовкар</w:t>
      </w:r>
      <w:proofErr w:type="spellEnd"/>
      <w:r w:rsidRPr="00666ACC">
        <w:rPr>
          <w:lang w:val="bg-BG"/>
        </w:rPr>
        <w:t xml:space="preserve">- 2 </w:t>
      </w:r>
      <w:proofErr w:type="gramStart"/>
      <w:r w:rsidRPr="00666ACC">
        <w:rPr>
          <w:lang w:val="bg-BG"/>
        </w:rPr>
        <w:t>бр.</w:t>
      </w:r>
      <w:r w:rsidRPr="00666ACC">
        <w:rPr>
          <w:lang w:val="en-US"/>
        </w:rPr>
        <w:t>;</w:t>
      </w:r>
      <w:proofErr w:type="gramEnd"/>
    </w:p>
    <w:p w:rsidR="00666ACC" w:rsidRPr="00666ACC" w:rsidRDefault="00666ACC" w:rsidP="00666ACC">
      <w:pPr>
        <w:numPr>
          <w:ilvl w:val="0"/>
          <w:numId w:val="2"/>
        </w:numPr>
        <w:jc w:val="both"/>
      </w:pPr>
      <w:r w:rsidRPr="00666ACC">
        <w:rPr>
          <w:lang w:val="bg-BG"/>
        </w:rPr>
        <w:t>Касиер;</w:t>
      </w:r>
    </w:p>
    <w:p w:rsidR="00666ACC" w:rsidRPr="00666ACC" w:rsidRDefault="00666ACC" w:rsidP="00666ACC">
      <w:pPr>
        <w:numPr>
          <w:ilvl w:val="0"/>
          <w:numId w:val="2"/>
        </w:numPr>
        <w:jc w:val="both"/>
      </w:pPr>
      <w:proofErr w:type="spellStart"/>
      <w:r w:rsidRPr="00666ACC">
        <w:t>Чистач</w:t>
      </w:r>
      <w:proofErr w:type="spellEnd"/>
      <w:r w:rsidRPr="00666ACC">
        <w:t xml:space="preserve">. </w:t>
      </w:r>
    </w:p>
    <w:p w:rsidR="00666ACC" w:rsidRPr="00666ACC" w:rsidRDefault="00666ACC" w:rsidP="00666ACC">
      <w:pPr>
        <w:jc w:val="both"/>
      </w:pPr>
    </w:p>
    <w:p w:rsidR="00666ACC" w:rsidRPr="00666ACC" w:rsidRDefault="00666ACC" w:rsidP="00762A2C">
      <w:pPr>
        <w:ind w:firstLine="720"/>
        <w:jc w:val="both"/>
        <w:rPr>
          <w:lang w:val="bg-BG"/>
        </w:rPr>
      </w:pPr>
      <w:r w:rsidRPr="00666ACC">
        <w:rPr>
          <w:lang w:val="bg-BG"/>
        </w:rPr>
        <w:t>Повечето от служителите в РС Несебър са с дългогодишен опит и висока квалификация, като 11 от тях са с най-висок ранг. Същите са вежливи, експедитивни, отговорни  и бързо усвояват работата с новите програмни продукти.</w:t>
      </w:r>
    </w:p>
    <w:p w:rsidR="00666ACC" w:rsidRPr="00666ACC" w:rsidRDefault="00666ACC" w:rsidP="00762A2C">
      <w:pPr>
        <w:ind w:firstLine="720"/>
        <w:jc w:val="both"/>
        <w:rPr>
          <w:lang w:val="bg-BG"/>
        </w:rPr>
      </w:pPr>
      <w:proofErr w:type="spellStart"/>
      <w:proofErr w:type="gramStart"/>
      <w:r w:rsidRPr="00666ACC">
        <w:t>През</w:t>
      </w:r>
      <w:proofErr w:type="spellEnd"/>
      <w:r w:rsidRPr="00666ACC">
        <w:t xml:space="preserve"> 201</w:t>
      </w:r>
      <w:r w:rsidRPr="00666ACC">
        <w:rPr>
          <w:lang w:val="bg-BG"/>
        </w:rPr>
        <w:t>7</w:t>
      </w:r>
      <w:r w:rsidRPr="00666ACC">
        <w:t>г</w:t>
      </w:r>
      <w:r w:rsidRPr="00666ACC">
        <w:rPr>
          <w:lang w:val="bg-BG"/>
        </w:rPr>
        <w:t>.</w:t>
      </w:r>
      <w:proofErr w:type="gramEnd"/>
      <w:r w:rsidRPr="00666ACC">
        <w:t xml:space="preserve"> </w:t>
      </w:r>
      <w:proofErr w:type="spellStart"/>
      <w:r w:rsidRPr="00666ACC">
        <w:t>служителите</w:t>
      </w:r>
      <w:proofErr w:type="spellEnd"/>
      <w:r w:rsidRPr="00666ACC">
        <w:t xml:space="preserve"> </w:t>
      </w:r>
      <w:proofErr w:type="spellStart"/>
      <w:r w:rsidRPr="00666ACC">
        <w:t>от</w:t>
      </w:r>
      <w:proofErr w:type="spellEnd"/>
      <w:r w:rsidRPr="00666ACC">
        <w:t xml:space="preserve"> РС </w:t>
      </w:r>
      <w:proofErr w:type="spellStart"/>
      <w:r w:rsidRPr="00666ACC">
        <w:t>Несебър</w:t>
      </w:r>
      <w:proofErr w:type="spellEnd"/>
      <w:r w:rsidRPr="00666ACC">
        <w:t xml:space="preserve"> </w:t>
      </w:r>
      <w:proofErr w:type="spellStart"/>
      <w:r w:rsidRPr="00666ACC">
        <w:t>работят</w:t>
      </w:r>
      <w:proofErr w:type="spellEnd"/>
      <w:r w:rsidRPr="00666ACC">
        <w:t xml:space="preserve"> </w:t>
      </w:r>
      <w:proofErr w:type="spellStart"/>
      <w:r w:rsidRPr="00666ACC">
        <w:t>при</w:t>
      </w:r>
      <w:proofErr w:type="spellEnd"/>
      <w:r w:rsidRPr="00666ACC">
        <w:t xml:space="preserve"> </w:t>
      </w:r>
      <w:proofErr w:type="spellStart"/>
      <w:r w:rsidRPr="00666ACC">
        <w:t>изключително</w:t>
      </w:r>
      <w:proofErr w:type="spellEnd"/>
      <w:r w:rsidRPr="00666ACC">
        <w:t xml:space="preserve"> </w:t>
      </w:r>
      <w:proofErr w:type="spellStart"/>
      <w:r w:rsidRPr="00666ACC">
        <w:t>натоварване</w:t>
      </w:r>
      <w:proofErr w:type="spellEnd"/>
      <w:r w:rsidRPr="00666ACC">
        <w:t xml:space="preserve"> </w:t>
      </w:r>
      <w:proofErr w:type="spellStart"/>
      <w:r w:rsidRPr="00666ACC">
        <w:t>поради</w:t>
      </w:r>
      <w:proofErr w:type="spellEnd"/>
      <w:r w:rsidRPr="00666ACC">
        <w:t xml:space="preserve"> </w:t>
      </w:r>
      <w:proofErr w:type="spellStart"/>
      <w:r w:rsidRPr="00666ACC">
        <w:t>освобождаване</w:t>
      </w:r>
      <w:proofErr w:type="spellEnd"/>
      <w:r w:rsidRPr="00666ACC">
        <w:t xml:space="preserve"> </w:t>
      </w:r>
      <w:proofErr w:type="spellStart"/>
      <w:r w:rsidRPr="00666ACC">
        <w:t>на</w:t>
      </w:r>
      <w:proofErr w:type="spellEnd"/>
      <w:r w:rsidRPr="00666ACC">
        <w:t xml:space="preserve"> </w:t>
      </w:r>
      <w:r w:rsidRPr="00666ACC">
        <w:rPr>
          <w:lang w:val="bg-BG"/>
        </w:rPr>
        <w:t xml:space="preserve">2 </w:t>
      </w:r>
      <w:proofErr w:type="spellStart"/>
      <w:r w:rsidRPr="00666ACC">
        <w:t>щатн</w:t>
      </w:r>
      <w:proofErr w:type="spellEnd"/>
      <w:r w:rsidRPr="00666ACC">
        <w:rPr>
          <w:lang w:val="bg-BG"/>
        </w:rPr>
        <w:t>и</w:t>
      </w:r>
      <w:r w:rsidRPr="00666ACC">
        <w:t xml:space="preserve"> </w:t>
      </w:r>
      <w:proofErr w:type="spellStart"/>
      <w:r w:rsidRPr="00666ACC">
        <w:t>бройк</w:t>
      </w:r>
      <w:proofErr w:type="spellEnd"/>
      <w:r w:rsidRPr="00666ACC">
        <w:rPr>
          <w:lang w:val="bg-BG"/>
        </w:rPr>
        <w:t>и</w:t>
      </w:r>
      <w:r w:rsidRPr="00666ACC">
        <w:t xml:space="preserve"> </w:t>
      </w:r>
      <w:proofErr w:type="spellStart"/>
      <w:r w:rsidRPr="00666ACC">
        <w:t>за</w:t>
      </w:r>
      <w:proofErr w:type="spellEnd"/>
      <w:r w:rsidRPr="00666ACC">
        <w:t xml:space="preserve"> </w:t>
      </w:r>
      <w:proofErr w:type="spellStart"/>
      <w:r w:rsidRPr="00666ACC">
        <w:t>длъжността</w:t>
      </w:r>
      <w:proofErr w:type="spellEnd"/>
      <w:r w:rsidRPr="00666ACC">
        <w:t xml:space="preserve"> „</w:t>
      </w:r>
      <w:proofErr w:type="spellStart"/>
      <w:r w:rsidRPr="00666ACC">
        <w:t>съдебен</w:t>
      </w:r>
      <w:proofErr w:type="spellEnd"/>
      <w:r w:rsidRPr="00666ACC">
        <w:t xml:space="preserve"> </w:t>
      </w:r>
      <w:proofErr w:type="spellStart"/>
      <w:r w:rsidRPr="00666ACC">
        <w:t>секретар</w:t>
      </w:r>
      <w:proofErr w:type="spellEnd"/>
      <w:r w:rsidRPr="00666ACC">
        <w:t xml:space="preserve">”, </w:t>
      </w:r>
      <w:r w:rsidRPr="00666ACC">
        <w:rPr>
          <w:lang w:val="bg-BG"/>
        </w:rPr>
        <w:t>1щ.бройка за длъжността „</w:t>
      </w:r>
      <w:proofErr w:type="spellStart"/>
      <w:r w:rsidRPr="00666ACC">
        <w:rPr>
          <w:lang w:val="bg-BG"/>
        </w:rPr>
        <w:t>призовкар</w:t>
      </w:r>
      <w:proofErr w:type="spellEnd"/>
      <w:r w:rsidRPr="00666ACC">
        <w:rPr>
          <w:lang w:val="bg-BG"/>
        </w:rPr>
        <w:t>“</w:t>
      </w:r>
      <w:r w:rsidRPr="00666ACC">
        <w:t xml:space="preserve">;  </w:t>
      </w:r>
      <w:proofErr w:type="spellStart"/>
      <w:r w:rsidRPr="00666ACC">
        <w:t>ползване</w:t>
      </w:r>
      <w:proofErr w:type="spellEnd"/>
      <w:r w:rsidRPr="00666ACC">
        <w:t xml:space="preserve"> </w:t>
      </w:r>
      <w:proofErr w:type="spellStart"/>
      <w:r w:rsidRPr="00666ACC">
        <w:t>на</w:t>
      </w:r>
      <w:proofErr w:type="spellEnd"/>
      <w:r w:rsidRPr="00666ACC">
        <w:t xml:space="preserve"> </w:t>
      </w:r>
      <w:proofErr w:type="spellStart"/>
      <w:r w:rsidRPr="00666ACC">
        <w:t>платен</w:t>
      </w:r>
      <w:proofErr w:type="spellEnd"/>
      <w:r w:rsidRPr="00666ACC">
        <w:t xml:space="preserve"> </w:t>
      </w:r>
      <w:proofErr w:type="spellStart"/>
      <w:r w:rsidRPr="00666ACC">
        <w:t>отпуск</w:t>
      </w:r>
      <w:proofErr w:type="spellEnd"/>
      <w:r w:rsidRPr="00666ACC">
        <w:t xml:space="preserve"> </w:t>
      </w:r>
      <w:proofErr w:type="spellStart"/>
      <w:r w:rsidRPr="00666ACC">
        <w:t>за</w:t>
      </w:r>
      <w:proofErr w:type="spellEnd"/>
      <w:r w:rsidRPr="00666ACC">
        <w:t xml:space="preserve"> </w:t>
      </w:r>
      <w:proofErr w:type="spellStart"/>
      <w:r w:rsidRPr="00666ACC">
        <w:t>отглеждане</w:t>
      </w:r>
      <w:proofErr w:type="spellEnd"/>
      <w:r w:rsidRPr="00666ACC">
        <w:t xml:space="preserve"> </w:t>
      </w:r>
      <w:proofErr w:type="spellStart"/>
      <w:r w:rsidRPr="00666ACC">
        <w:t>на</w:t>
      </w:r>
      <w:proofErr w:type="spellEnd"/>
      <w:r w:rsidRPr="00666ACC">
        <w:t xml:space="preserve"> </w:t>
      </w:r>
      <w:proofErr w:type="spellStart"/>
      <w:r w:rsidRPr="00666ACC">
        <w:t>малко</w:t>
      </w:r>
      <w:proofErr w:type="spellEnd"/>
      <w:r w:rsidRPr="00666ACC">
        <w:t xml:space="preserve"> </w:t>
      </w:r>
      <w:proofErr w:type="spellStart"/>
      <w:r w:rsidRPr="00666ACC">
        <w:t>дете</w:t>
      </w:r>
      <w:proofErr w:type="spellEnd"/>
      <w:r w:rsidRPr="00666ACC">
        <w:t xml:space="preserve"> </w:t>
      </w:r>
      <w:proofErr w:type="spellStart"/>
      <w:r w:rsidRPr="00666ACC">
        <w:t>до</w:t>
      </w:r>
      <w:proofErr w:type="spellEnd"/>
      <w:r w:rsidRPr="00666ACC">
        <w:t xml:space="preserve"> 2-годишна </w:t>
      </w:r>
      <w:proofErr w:type="spellStart"/>
      <w:r w:rsidRPr="00666ACC">
        <w:t>възраст</w:t>
      </w:r>
      <w:proofErr w:type="spellEnd"/>
      <w:r w:rsidRPr="00666ACC">
        <w:t xml:space="preserve"> </w:t>
      </w:r>
      <w:proofErr w:type="spellStart"/>
      <w:r w:rsidRPr="00666ACC">
        <w:t>за</w:t>
      </w:r>
      <w:proofErr w:type="spellEnd"/>
      <w:r w:rsidRPr="00666ACC">
        <w:t xml:space="preserve"> </w:t>
      </w:r>
      <w:r w:rsidRPr="00666ACC">
        <w:rPr>
          <w:lang w:val="bg-BG"/>
        </w:rPr>
        <w:t xml:space="preserve"> </w:t>
      </w:r>
      <w:proofErr w:type="spellStart"/>
      <w:r w:rsidRPr="00666ACC">
        <w:t>съдеб</w:t>
      </w:r>
      <w:proofErr w:type="spellEnd"/>
      <w:r w:rsidRPr="00666ACC">
        <w:rPr>
          <w:lang w:val="bg-BG"/>
        </w:rPr>
        <w:t>е</w:t>
      </w:r>
      <w:r w:rsidRPr="00666ACC">
        <w:t xml:space="preserve">н </w:t>
      </w:r>
      <w:proofErr w:type="spellStart"/>
      <w:r w:rsidRPr="00666ACC">
        <w:t>деловодител</w:t>
      </w:r>
      <w:proofErr w:type="spellEnd"/>
      <w:r w:rsidRPr="00666ACC">
        <w:t xml:space="preserve"> в </w:t>
      </w:r>
      <w:proofErr w:type="spellStart"/>
      <w:r w:rsidRPr="00666ACC">
        <w:t>деловодство</w:t>
      </w:r>
      <w:proofErr w:type="spellEnd"/>
      <w:r w:rsidRPr="00666ACC">
        <w:t xml:space="preserve"> „</w:t>
      </w:r>
      <w:proofErr w:type="spellStart"/>
      <w:r w:rsidRPr="00666ACC">
        <w:t>Граждански</w:t>
      </w:r>
      <w:proofErr w:type="spellEnd"/>
      <w:r w:rsidRPr="00666ACC">
        <w:t xml:space="preserve"> </w:t>
      </w:r>
      <w:proofErr w:type="spellStart"/>
      <w:r w:rsidRPr="00666ACC">
        <w:t>дела</w:t>
      </w:r>
      <w:proofErr w:type="spellEnd"/>
      <w:r w:rsidRPr="00666ACC">
        <w:t xml:space="preserve">” </w:t>
      </w:r>
      <w:proofErr w:type="spellStart"/>
      <w:r w:rsidRPr="00666ACC">
        <w:t>Татяна</w:t>
      </w:r>
      <w:proofErr w:type="spellEnd"/>
      <w:r w:rsidRPr="00666ACC">
        <w:t xml:space="preserve"> </w:t>
      </w:r>
      <w:proofErr w:type="spellStart"/>
      <w:r w:rsidRPr="00666ACC">
        <w:t>Кирова</w:t>
      </w:r>
      <w:proofErr w:type="spellEnd"/>
      <w:r w:rsidRPr="00666ACC">
        <w:rPr>
          <w:lang w:val="bg-BG"/>
        </w:rPr>
        <w:t xml:space="preserve"> и преназначаване на съдебен деловодител Диана Велева на длъжност „касиер“.</w:t>
      </w:r>
      <w:r w:rsidRPr="00666ACC">
        <w:t xml:space="preserve"> </w:t>
      </w:r>
    </w:p>
    <w:p w:rsidR="00666ACC" w:rsidRPr="00666ACC" w:rsidRDefault="00666ACC" w:rsidP="00666ACC">
      <w:pPr>
        <w:jc w:val="both"/>
        <w:rPr>
          <w:lang w:val="bg-BG"/>
        </w:rPr>
      </w:pPr>
    </w:p>
    <w:p w:rsidR="00666ACC" w:rsidRPr="00666ACC" w:rsidRDefault="00666ACC" w:rsidP="00762A2C">
      <w:pPr>
        <w:ind w:left="720"/>
        <w:jc w:val="both"/>
        <w:rPr>
          <w:lang w:val="bg-BG"/>
        </w:rPr>
      </w:pPr>
      <w:r w:rsidRPr="00666ACC">
        <w:rPr>
          <w:lang w:val="bg-BG"/>
        </w:rPr>
        <w:t xml:space="preserve">- Съдебен секретар Донка В.Георгиева считано от 01.09.2017г.оваканти длъжността поради придобиване право на пенсия за осигурителен стаж и възраст. На освободената щатна бройка, на основание чл.68, ал.1, т.4 от КТ е назначена </w:t>
      </w:r>
      <w:r w:rsidRPr="00666ACC">
        <w:rPr>
          <w:lang w:val="bg-BG"/>
        </w:rPr>
        <w:lastRenderedPageBreak/>
        <w:t>Диана И.</w:t>
      </w:r>
      <w:proofErr w:type="spellStart"/>
      <w:r w:rsidRPr="00666ACC">
        <w:rPr>
          <w:lang w:val="bg-BG"/>
        </w:rPr>
        <w:t>Каравасилева</w:t>
      </w:r>
      <w:proofErr w:type="spellEnd"/>
      <w:r w:rsidRPr="00666ACC">
        <w:rPr>
          <w:lang w:val="bg-BG"/>
        </w:rPr>
        <w:t xml:space="preserve">. След проведен конкурс за заемане на длъжността същата е назначена на постоянен трудов договор, считано от 20.11.2017г. </w:t>
      </w:r>
    </w:p>
    <w:p w:rsidR="00666ACC" w:rsidRPr="00666ACC" w:rsidRDefault="00666ACC" w:rsidP="00666ACC">
      <w:pPr>
        <w:jc w:val="both"/>
        <w:rPr>
          <w:lang w:val="bg-BG"/>
        </w:rPr>
      </w:pPr>
      <w:r w:rsidRPr="00666ACC">
        <w:rPr>
          <w:lang w:val="bg-BG"/>
        </w:rPr>
        <w:t>- Съдебен секретар Атанаска Ганева след подадено заявление освободи заеманата длъжност на основание чл.325,ал.1,т.1 от КТ, считано от 01.12.2017г. На длъжността, считано от 20.11.2017г. на основание чл.68, ал.1,т.4 КТ е назначена Мая Р.Деянова. Обявен е  конкурс за заемане на длъжността.</w:t>
      </w:r>
    </w:p>
    <w:p w:rsidR="00666ACC" w:rsidRPr="00666ACC" w:rsidRDefault="00666ACC" w:rsidP="00666ACC">
      <w:pPr>
        <w:jc w:val="both"/>
        <w:rPr>
          <w:lang w:val="bg-BG"/>
        </w:rPr>
      </w:pPr>
      <w:r w:rsidRPr="00666ACC">
        <w:rPr>
          <w:lang w:val="bg-BG"/>
        </w:rPr>
        <w:t>- Считано от 01.</w:t>
      </w:r>
      <w:proofErr w:type="spellStart"/>
      <w:r w:rsidRPr="00666ACC">
        <w:rPr>
          <w:lang w:val="bg-BG"/>
        </w:rPr>
        <w:t>01</w:t>
      </w:r>
      <w:proofErr w:type="spellEnd"/>
      <w:r w:rsidRPr="00666ACC">
        <w:rPr>
          <w:lang w:val="bg-BG"/>
        </w:rPr>
        <w:t xml:space="preserve">.2017г. на </w:t>
      </w:r>
      <w:proofErr w:type="spellStart"/>
      <w:r w:rsidRPr="00666ACC">
        <w:rPr>
          <w:lang w:val="bg-BG"/>
        </w:rPr>
        <w:t>осн</w:t>
      </w:r>
      <w:proofErr w:type="spellEnd"/>
      <w:r w:rsidRPr="00666ACC">
        <w:rPr>
          <w:lang w:val="bg-BG"/>
        </w:rPr>
        <w:t>.чл.327, ал.1, т.12 от КТ, поради придобиване право на пенсия за осигурителен стаж и възраст е прекратено трудовото правоотношение с Димитринка Н.Ставрева, заемаща длъжността „</w:t>
      </w:r>
      <w:proofErr w:type="spellStart"/>
      <w:r w:rsidRPr="00666ACC">
        <w:rPr>
          <w:lang w:val="bg-BG"/>
        </w:rPr>
        <w:t>призовкар</w:t>
      </w:r>
      <w:proofErr w:type="spellEnd"/>
      <w:r w:rsidRPr="00666ACC">
        <w:rPr>
          <w:lang w:val="bg-BG"/>
        </w:rPr>
        <w:t>“. След проведени  конкурси за заемане на длъжността, считано от 03.07.2017г. е назначен Станчо Г.Христов.</w:t>
      </w:r>
    </w:p>
    <w:p w:rsidR="00666ACC" w:rsidRPr="00666ACC" w:rsidRDefault="00666ACC" w:rsidP="00666ACC">
      <w:pPr>
        <w:jc w:val="both"/>
        <w:rPr>
          <w:lang w:val="bg-BG"/>
        </w:rPr>
      </w:pPr>
      <w:r w:rsidRPr="00666ACC">
        <w:rPr>
          <w:lang w:val="bg-BG"/>
        </w:rPr>
        <w:t>- С решение по протокол № 24, т.48 от заседание на СК на ВСС, проведено на 15.11.2016г. щатната численост на РС Несебър се увеличава с една щатна бройка „касиер“, считано от 01.</w:t>
      </w:r>
      <w:proofErr w:type="spellStart"/>
      <w:r w:rsidRPr="00666ACC">
        <w:rPr>
          <w:lang w:val="bg-BG"/>
        </w:rPr>
        <w:t>01</w:t>
      </w:r>
      <w:proofErr w:type="spellEnd"/>
      <w:r w:rsidRPr="00666ACC">
        <w:rPr>
          <w:lang w:val="bg-BG"/>
        </w:rPr>
        <w:t>.2017г. На длъжността е преназначена Диана И.Велева, заемаща длъжност съдебен деловодител в деловодство „Граждански дела“.</w:t>
      </w:r>
    </w:p>
    <w:p w:rsidR="00666ACC" w:rsidRPr="00666ACC" w:rsidRDefault="00666ACC" w:rsidP="00666ACC">
      <w:pPr>
        <w:jc w:val="both"/>
        <w:rPr>
          <w:lang w:val="bg-BG"/>
        </w:rPr>
      </w:pPr>
      <w:proofErr w:type="gramStart"/>
      <w:r w:rsidRPr="00666ACC">
        <w:t xml:space="preserve">- </w:t>
      </w:r>
      <w:proofErr w:type="spellStart"/>
      <w:r w:rsidRPr="00666ACC">
        <w:t>Съдебен</w:t>
      </w:r>
      <w:proofErr w:type="spellEnd"/>
      <w:r w:rsidRPr="00666ACC">
        <w:t xml:space="preserve"> </w:t>
      </w:r>
      <w:proofErr w:type="spellStart"/>
      <w:r w:rsidRPr="00666ACC">
        <w:t>деловодител</w:t>
      </w:r>
      <w:proofErr w:type="spellEnd"/>
      <w:r w:rsidRPr="00666ACC">
        <w:t xml:space="preserve"> в </w:t>
      </w:r>
      <w:proofErr w:type="spellStart"/>
      <w:r w:rsidRPr="00666ACC">
        <w:t>деловодство</w:t>
      </w:r>
      <w:proofErr w:type="spellEnd"/>
      <w:r w:rsidRPr="00666ACC">
        <w:t xml:space="preserve"> „</w:t>
      </w:r>
      <w:proofErr w:type="spellStart"/>
      <w:r w:rsidRPr="00666ACC">
        <w:t>Граждански</w:t>
      </w:r>
      <w:proofErr w:type="spellEnd"/>
      <w:r w:rsidRPr="00666ACC">
        <w:t xml:space="preserve"> </w:t>
      </w:r>
      <w:proofErr w:type="spellStart"/>
      <w:r w:rsidRPr="00666ACC">
        <w:t>дела</w:t>
      </w:r>
      <w:proofErr w:type="spellEnd"/>
      <w:r w:rsidRPr="00666ACC">
        <w:t xml:space="preserve">” </w:t>
      </w:r>
      <w:proofErr w:type="spellStart"/>
      <w:r w:rsidRPr="00666ACC">
        <w:t>Татяна</w:t>
      </w:r>
      <w:proofErr w:type="spellEnd"/>
      <w:r w:rsidRPr="00666ACC">
        <w:t xml:space="preserve"> </w:t>
      </w:r>
      <w:proofErr w:type="spellStart"/>
      <w:r w:rsidRPr="00666ACC">
        <w:t>Кирова</w:t>
      </w:r>
      <w:proofErr w:type="spellEnd"/>
      <w:r w:rsidRPr="00666ACC">
        <w:t xml:space="preserve">, </w:t>
      </w:r>
      <w:proofErr w:type="spellStart"/>
      <w:r w:rsidRPr="00666ACC">
        <w:t>считано</w:t>
      </w:r>
      <w:proofErr w:type="spellEnd"/>
      <w:r w:rsidRPr="00666ACC">
        <w:t xml:space="preserve"> </w:t>
      </w:r>
      <w:proofErr w:type="spellStart"/>
      <w:r w:rsidRPr="00666ACC">
        <w:t>от</w:t>
      </w:r>
      <w:proofErr w:type="spellEnd"/>
      <w:r w:rsidRPr="00666ACC">
        <w:t xml:space="preserve"> 27.04.2015г.</w:t>
      </w:r>
      <w:proofErr w:type="gramEnd"/>
      <w:r w:rsidRPr="00666ACC">
        <w:t xml:space="preserve"> </w:t>
      </w:r>
      <w:proofErr w:type="gramStart"/>
      <w:r w:rsidRPr="00666ACC">
        <w:t>е</w:t>
      </w:r>
      <w:proofErr w:type="gramEnd"/>
      <w:r w:rsidRPr="00666ACC">
        <w:t xml:space="preserve"> в </w:t>
      </w:r>
      <w:proofErr w:type="spellStart"/>
      <w:r w:rsidRPr="00666ACC">
        <w:t>отпуск</w:t>
      </w:r>
      <w:proofErr w:type="spellEnd"/>
      <w:r w:rsidRPr="00666ACC">
        <w:t xml:space="preserve"> </w:t>
      </w:r>
      <w:proofErr w:type="spellStart"/>
      <w:r w:rsidRPr="00666ACC">
        <w:t>поради</w:t>
      </w:r>
      <w:proofErr w:type="spellEnd"/>
      <w:r w:rsidRPr="00666ACC">
        <w:t xml:space="preserve"> </w:t>
      </w:r>
      <w:proofErr w:type="spellStart"/>
      <w:r w:rsidRPr="00666ACC">
        <w:t>бременност</w:t>
      </w:r>
      <w:proofErr w:type="spellEnd"/>
      <w:r w:rsidRPr="00666ACC">
        <w:t xml:space="preserve"> и </w:t>
      </w:r>
      <w:proofErr w:type="spellStart"/>
      <w:r w:rsidRPr="00666ACC">
        <w:t>раждане</w:t>
      </w:r>
      <w:proofErr w:type="spellEnd"/>
      <w:r w:rsidRPr="00666ACC">
        <w:t xml:space="preserve">, </w:t>
      </w:r>
      <w:r w:rsidRPr="00666ACC">
        <w:rPr>
          <w:lang w:val="bg-BG"/>
        </w:rPr>
        <w:t xml:space="preserve"> п</w:t>
      </w:r>
      <w:proofErr w:type="spellStart"/>
      <w:r w:rsidRPr="00666ACC">
        <w:t>олзва</w:t>
      </w:r>
      <w:proofErr w:type="spellEnd"/>
      <w:r w:rsidRPr="00666ACC">
        <w:t xml:space="preserve"> </w:t>
      </w:r>
      <w:proofErr w:type="spellStart"/>
      <w:r w:rsidRPr="00666ACC">
        <w:t>отпуск</w:t>
      </w:r>
      <w:proofErr w:type="spellEnd"/>
      <w:r w:rsidRPr="00666ACC">
        <w:t xml:space="preserve"> </w:t>
      </w:r>
      <w:r w:rsidRPr="00666ACC">
        <w:rPr>
          <w:lang w:val="bg-BG"/>
        </w:rPr>
        <w:t xml:space="preserve">за </w:t>
      </w:r>
      <w:proofErr w:type="spellStart"/>
      <w:r w:rsidRPr="00666ACC">
        <w:t>отглеждане</w:t>
      </w:r>
      <w:proofErr w:type="spellEnd"/>
      <w:r w:rsidRPr="00666ACC">
        <w:t xml:space="preserve"> </w:t>
      </w:r>
      <w:proofErr w:type="spellStart"/>
      <w:r w:rsidRPr="00666ACC">
        <w:t>на</w:t>
      </w:r>
      <w:proofErr w:type="spellEnd"/>
      <w:r w:rsidRPr="00666ACC">
        <w:t xml:space="preserve"> </w:t>
      </w:r>
      <w:proofErr w:type="spellStart"/>
      <w:r w:rsidRPr="00666ACC">
        <w:t>малко</w:t>
      </w:r>
      <w:proofErr w:type="spellEnd"/>
      <w:r w:rsidRPr="00666ACC">
        <w:t xml:space="preserve"> </w:t>
      </w:r>
      <w:proofErr w:type="spellStart"/>
      <w:r w:rsidRPr="00666ACC">
        <w:t>дете</w:t>
      </w:r>
      <w:proofErr w:type="spellEnd"/>
      <w:r w:rsidRPr="00666ACC">
        <w:t xml:space="preserve"> </w:t>
      </w:r>
      <w:proofErr w:type="spellStart"/>
      <w:r w:rsidRPr="00666ACC">
        <w:t>до</w:t>
      </w:r>
      <w:proofErr w:type="spellEnd"/>
      <w:r w:rsidRPr="00666ACC">
        <w:t xml:space="preserve"> 2-годишна </w:t>
      </w:r>
      <w:proofErr w:type="spellStart"/>
      <w:r w:rsidRPr="00666ACC">
        <w:t>възраст</w:t>
      </w:r>
      <w:proofErr w:type="spellEnd"/>
      <w:r w:rsidRPr="00666ACC">
        <w:rPr>
          <w:lang w:val="bg-BG"/>
        </w:rPr>
        <w:t xml:space="preserve">. На длъжността, след проведен конкурс е назначена Елена П.Павлова, основание чл.68, ал.1, т.3 от КТ. След подадено заявление, същата, считано от 01.02.2017г. заема длъжността на </w:t>
      </w:r>
      <w:proofErr w:type="spellStart"/>
      <w:r w:rsidRPr="00666ACC">
        <w:rPr>
          <w:lang w:val="bg-BG"/>
        </w:rPr>
        <w:t>осн</w:t>
      </w:r>
      <w:proofErr w:type="spellEnd"/>
      <w:r w:rsidRPr="00666ACC">
        <w:rPr>
          <w:lang w:val="bg-BG"/>
        </w:rPr>
        <w:t>.чл.67, ал.1, т.1 от КТ.</w:t>
      </w:r>
    </w:p>
    <w:p w:rsidR="00666ACC" w:rsidRPr="00666ACC" w:rsidRDefault="00666ACC" w:rsidP="00666ACC">
      <w:pPr>
        <w:jc w:val="both"/>
        <w:rPr>
          <w:lang w:val="bg-BG"/>
        </w:rPr>
      </w:pPr>
    </w:p>
    <w:p w:rsidR="00666ACC" w:rsidRPr="00666ACC" w:rsidRDefault="00666ACC" w:rsidP="00666ACC">
      <w:pPr>
        <w:jc w:val="both"/>
        <w:rPr>
          <w:lang w:val="bg-BG"/>
        </w:rPr>
      </w:pPr>
    </w:p>
    <w:p w:rsidR="00666ACC" w:rsidRPr="00762A2C" w:rsidRDefault="00666ACC" w:rsidP="00762A2C">
      <w:pPr>
        <w:ind w:firstLine="720"/>
        <w:jc w:val="center"/>
        <w:rPr>
          <w:u w:val="single"/>
          <w:lang w:val="bg-BG"/>
        </w:rPr>
      </w:pPr>
      <w:r w:rsidRPr="00762A2C">
        <w:rPr>
          <w:u w:val="single"/>
          <w:lang w:val="bg-BG"/>
        </w:rPr>
        <w:t>БЮРО ПРИЗОВКИ</w:t>
      </w:r>
    </w:p>
    <w:p w:rsidR="00666ACC" w:rsidRPr="00666ACC" w:rsidRDefault="00666ACC" w:rsidP="00666ACC">
      <w:pPr>
        <w:jc w:val="both"/>
        <w:rPr>
          <w:b/>
          <w:u w:val="single"/>
          <w:lang w:val="bg-BG"/>
        </w:rPr>
      </w:pPr>
    </w:p>
    <w:p w:rsidR="00666ACC" w:rsidRPr="00666ACC" w:rsidRDefault="00666ACC" w:rsidP="00666ACC">
      <w:pPr>
        <w:jc w:val="both"/>
        <w:rPr>
          <w:lang w:val="bg-BG"/>
        </w:rPr>
      </w:pPr>
      <w:r w:rsidRPr="00666ACC">
        <w:rPr>
          <w:lang w:val="bg-BG"/>
        </w:rPr>
        <w:tab/>
        <w:t>В щата на РС-Несебър са разкрити две щатни бройки за длъжността „</w:t>
      </w:r>
      <w:proofErr w:type="spellStart"/>
      <w:r w:rsidRPr="00666ACC">
        <w:rPr>
          <w:lang w:val="bg-BG"/>
        </w:rPr>
        <w:t>призовкар</w:t>
      </w:r>
      <w:proofErr w:type="spellEnd"/>
      <w:r w:rsidRPr="00666ACC">
        <w:rPr>
          <w:lang w:val="bg-BG"/>
        </w:rPr>
        <w:t>“. Видно от приложена справка през 2017г. лицата, извършващи дейност по призоваване  Красимир Боев и Станчо Христов са връчили общо: 8787бр. призовки и съобщения от НРС и други съдилища в страната. В това число връчените  призовки за гражданско деловодство при РС- Несебър са 1580бр., за наказателно деловодство са 3366бр. от деловодство СИС при НРС са 203бр., а връчените призовки и съобщения от други съдилища в страната са общо 3638 бр.</w:t>
      </w:r>
    </w:p>
    <w:p w:rsidR="00666ACC" w:rsidRPr="00666ACC" w:rsidRDefault="00666ACC" w:rsidP="00666ACC">
      <w:pPr>
        <w:jc w:val="both"/>
        <w:rPr>
          <w:lang w:val="bg-BG"/>
        </w:rPr>
      </w:pPr>
    </w:p>
    <w:p w:rsidR="00666ACC" w:rsidRPr="00666ACC" w:rsidRDefault="00666ACC" w:rsidP="00666ACC">
      <w:pPr>
        <w:jc w:val="both"/>
        <w:rPr>
          <w:lang w:val="bg-BG"/>
        </w:rPr>
      </w:pPr>
    </w:p>
    <w:p w:rsidR="00666ACC" w:rsidRPr="00762A2C" w:rsidRDefault="00666ACC" w:rsidP="00762A2C">
      <w:pPr>
        <w:ind w:firstLine="720"/>
        <w:jc w:val="center"/>
        <w:rPr>
          <w:u w:val="single"/>
          <w:lang w:val="bg-BG"/>
        </w:rPr>
      </w:pPr>
      <w:r w:rsidRPr="00762A2C">
        <w:rPr>
          <w:u w:val="single"/>
          <w:lang w:val="bg-BG"/>
        </w:rPr>
        <w:t>БЮРО  СЪДИМОСТ</w:t>
      </w:r>
    </w:p>
    <w:p w:rsidR="00666ACC" w:rsidRPr="00666ACC" w:rsidRDefault="00666ACC" w:rsidP="00666ACC">
      <w:pPr>
        <w:jc w:val="both"/>
        <w:rPr>
          <w:u w:val="single"/>
          <w:lang w:val="bg-BG"/>
        </w:rPr>
      </w:pPr>
    </w:p>
    <w:p w:rsidR="00666ACC" w:rsidRPr="00666ACC" w:rsidRDefault="00666ACC" w:rsidP="00762A2C">
      <w:pPr>
        <w:ind w:firstLine="720"/>
        <w:jc w:val="both"/>
        <w:rPr>
          <w:lang w:val="bg-BG"/>
        </w:rPr>
      </w:pPr>
      <w:r w:rsidRPr="00666ACC">
        <w:rPr>
          <w:lang w:val="bg-BG"/>
        </w:rPr>
        <w:t>Работата в Бюро Съдимост в Районен съд - Несебър се осъществява при действието на Наредба № 8 от 28.02.2008г. за организацията на дейността на бюрата за съдимост. През 2017г. са били издадени общо:</w:t>
      </w:r>
    </w:p>
    <w:p w:rsidR="00666ACC" w:rsidRPr="00666ACC" w:rsidRDefault="00666ACC" w:rsidP="00666ACC">
      <w:pPr>
        <w:jc w:val="both"/>
        <w:rPr>
          <w:lang w:val="bg-BG"/>
        </w:rPr>
      </w:pPr>
      <w:r w:rsidRPr="00666ACC">
        <w:rPr>
          <w:lang w:val="bg-BG"/>
        </w:rPr>
        <w:t>3681 бр. свидетелства и 1071 справки за съдимост  при издадени:</w:t>
      </w:r>
    </w:p>
    <w:p w:rsidR="00666ACC" w:rsidRPr="00666ACC" w:rsidRDefault="00666ACC" w:rsidP="00666ACC">
      <w:pPr>
        <w:jc w:val="both"/>
        <w:rPr>
          <w:lang w:val="bg-BG"/>
        </w:rPr>
      </w:pPr>
      <w:r w:rsidRPr="00666ACC">
        <w:rPr>
          <w:lang w:val="bg-BG"/>
        </w:rPr>
        <w:t xml:space="preserve">       </w:t>
      </w:r>
    </w:p>
    <w:p w:rsidR="00666ACC" w:rsidRPr="00666ACC" w:rsidRDefault="00666ACC" w:rsidP="00666ACC">
      <w:pPr>
        <w:jc w:val="both"/>
        <w:rPr>
          <w:lang w:val="bg-BG"/>
        </w:rPr>
      </w:pPr>
      <w:r w:rsidRPr="00666ACC">
        <w:rPr>
          <w:lang w:val="bg-BG"/>
        </w:rPr>
        <w:t xml:space="preserve">3833 бр. свидетелства и 909 справки за съдимост за 2016г.       </w:t>
      </w:r>
    </w:p>
    <w:p w:rsidR="00666ACC" w:rsidRPr="00666ACC" w:rsidRDefault="00666ACC" w:rsidP="00666ACC">
      <w:pPr>
        <w:jc w:val="both"/>
        <w:rPr>
          <w:lang w:val="bg-BG"/>
        </w:rPr>
      </w:pPr>
      <w:r w:rsidRPr="00666ACC">
        <w:rPr>
          <w:lang w:val="bg-BG"/>
        </w:rPr>
        <w:tab/>
        <w:t>3670 бр.свидетелства и 1022 справки за съдимост за 2015г.;</w:t>
      </w:r>
    </w:p>
    <w:p w:rsidR="00666ACC" w:rsidRPr="00666ACC" w:rsidRDefault="00666ACC" w:rsidP="00666ACC">
      <w:pPr>
        <w:jc w:val="both"/>
        <w:rPr>
          <w:lang w:val="bg-BG"/>
        </w:rPr>
      </w:pPr>
      <w:r w:rsidRPr="00666ACC">
        <w:rPr>
          <w:lang w:val="bg-BG"/>
        </w:rPr>
        <w:tab/>
        <w:t>3691 бр. свидетелства и 693 справки за съдимост за 2014г.;</w:t>
      </w:r>
    </w:p>
    <w:p w:rsidR="00666ACC" w:rsidRPr="00666ACC" w:rsidRDefault="00666ACC" w:rsidP="00666ACC">
      <w:pPr>
        <w:jc w:val="both"/>
        <w:rPr>
          <w:lang w:val="bg-BG"/>
        </w:rPr>
      </w:pPr>
      <w:r w:rsidRPr="00666ACC">
        <w:rPr>
          <w:lang w:val="bg-BG"/>
        </w:rPr>
        <w:t xml:space="preserve">            Тези цифри сочат на запазване на изключителната натовареност на служителя от това звено на съда, който изпълнява функциите и на съдебен архивар. </w:t>
      </w:r>
    </w:p>
    <w:p w:rsidR="00666ACC" w:rsidRPr="00666ACC" w:rsidRDefault="00666ACC" w:rsidP="00666ACC">
      <w:pPr>
        <w:jc w:val="both"/>
        <w:rPr>
          <w:lang w:val="bg-BG"/>
        </w:rPr>
      </w:pPr>
    </w:p>
    <w:p w:rsidR="00D90AD1" w:rsidRPr="00666ACC" w:rsidRDefault="00D90AD1" w:rsidP="001C6FA0">
      <w:pPr>
        <w:jc w:val="both"/>
        <w:rPr>
          <w:lang w:val="bg-BG"/>
        </w:rPr>
      </w:pPr>
    </w:p>
    <w:p w:rsidR="00F853AE" w:rsidRPr="00762A2C" w:rsidRDefault="00F853AE" w:rsidP="00762A2C">
      <w:pPr>
        <w:ind w:firstLine="708"/>
        <w:jc w:val="center"/>
        <w:rPr>
          <w:u w:val="single"/>
          <w:lang w:val="bg-BG"/>
        </w:rPr>
      </w:pPr>
      <w:r w:rsidRPr="00762A2C">
        <w:rPr>
          <w:u w:val="single"/>
          <w:lang w:val="bg-BG"/>
        </w:rPr>
        <w:t>СГРАДЕН ФОНД И ТЕХНИЧЕСКА ОБЕЗПЕЧЕНОСТ</w:t>
      </w:r>
    </w:p>
    <w:p w:rsidR="00F853AE" w:rsidRPr="00666ACC" w:rsidRDefault="00F853AE" w:rsidP="00F853AE">
      <w:pPr>
        <w:ind w:left="1134"/>
        <w:jc w:val="both"/>
        <w:rPr>
          <w:b/>
          <w:u w:val="single"/>
          <w:lang w:val="bg-BG"/>
        </w:rPr>
      </w:pPr>
    </w:p>
    <w:p w:rsidR="00666ACC" w:rsidRPr="00666ACC" w:rsidRDefault="00666ACC" w:rsidP="00666ACC">
      <w:pPr>
        <w:ind w:firstLine="708"/>
        <w:jc w:val="both"/>
        <w:rPr>
          <w:lang w:val="bg-BG"/>
        </w:rPr>
      </w:pPr>
      <w:r w:rsidRPr="00666ACC">
        <w:rPr>
          <w:lang w:val="bg-BG"/>
        </w:rPr>
        <w:t>Сградата, в която към настоящия момент са настанени Районен съд Несебър и Службата по вписвания е двуетажна с застроена площ от 240кв.м. и РЗП – 646кв.м.,  построена е през 1985г.</w:t>
      </w:r>
    </w:p>
    <w:p w:rsidR="00666ACC" w:rsidRPr="00666ACC" w:rsidRDefault="00666ACC" w:rsidP="00666ACC">
      <w:pPr>
        <w:ind w:firstLine="708"/>
        <w:jc w:val="both"/>
        <w:rPr>
          <w:lang w:val="bg-BG"/>
        </w:rPr>
      </w:pPr>
      <w:r w:rsidRPr="00666ACC">
        <w:rPr>
          <w:lang w:val="bg-BG"/>
        </w:rPr>
        <w:t xml:space="preserve"> През 2015г. сградата е актувана като частна държавна собственост и е предоставена за ползване на Съда, прокуратурата и агенция по вписванията с Решение на </w:t>
      </w:r>
      <w:r w:rsidRPr="00666ACC">
        <w:rPr>
          <w:lang w:val="bg-BG"/>
        </w:rPr>
        <w:lastRenderedPageBreak/>
        <w:t>Министерски съвет №414/05.06.2015г. и Акт за частна държавна собственост № 7350/02.</w:t>
      </w:r>
      <w:proofErr w:type="spellStart"/>
      <w:r w:rsidRPr="00666ACC">
        <w:rPr>
          <w:lang w:val="bg-BG"/>
        </w:rPr>
        <w:t>02</w:t>
      </w:r>
      <w:proofErr w:type="spellEnd"/>
      <w:r w:rsidRPr="00666ACC">
        <w:rPr>
          <w:lang w:val="bg-BG"/>
        </w:rPr>
        <w:t>.2015г. на Министерство на правосъдието.</w:t>
      </w:r>
    </w:p>
    <w:p w:rsidR="00666ACC" w:rsidRPr="00666ACC" w:rsidRDefault="00666ACC" w:rsidP="00666ACC">
      <w:pPr>
        <w:ind w:firstLine="708"/>
        <w:jc w:val="both"/>
        <w:rPr>
          <w:lang w:val="bg-BG"/>
        </w:rPr>
      </w:pPr>
      <w:r w:rsidRPr="00666ACC">
        <w:rPr>
          <w:lang w:val="bg-BG"/>
        </w:rPr>
        <w:t xml:space="preserve">С промяната на ЗСВ, </w:t>
      </w:r>
      <w:proofErr w:type="spellStart"/>
      <w:r w:rsidRPr="00666ACC">
        <w:rPr>
          <w:lang w:val="bg-BG"/>
        </w:rPr>
        <w:t>възоснова</w:t>
      </w:r>
      <w:proofErr w:type="spellEnd"/>
      <w:r w:rsidRPr="00666ACC">
        <w:rPr>
          <w:lang w:val="bg-BG"/>
        </w:rPr>
        <w:t xml:space="preserve"> на Решение по т.27.1. от Протокол № 24/09.06.2016г. на Пленума на ВСС относно прилагане на разпоредбата на §82, ал.1, §83 от ПЗР на ЗИД на ЗСВ е извършено вписване в АДС №7350/2015г. на 06.10.2016г </w:t>
      </w:r>
      <w:proofErr w:type="spellStart"/>
      <w:r w:rsidRPr="00666ACC">
        <w:rPr>
          <w:lang w:val="bg-BG"/>
        </w:rPr>
        <w:t>възоснова</w:t>
      </w:r>
      <w:proofErr w:type="spellEnd"/>
      <w:r w:rsidRPr="00666ACC">
        <w:rPr>
          <w:lang w:val="bg-BG"/>
        </w:rPr>
        <w:t xml:space="preserve"> на което, сградата преминава в управление на Висш съдебен съвет.</w:t>
      </w:r>
    </w:p>
    <w:p w:rsidR="00666ACC" w:rsidRPr="00666ACC" w:rsidRDefault="00666ACC" w:rsidP="00666ACC">
      <w:pPr>
        <w:ind w:firstLine="708"/>
        <w:jc w:val="both"/>
        <w:rPr>
          <w:lang w:val="bg-BG"/>
        </w:rPr>
      </w:pPr>
      <w:r w:rsidRPr="00666ACC">
        <w:rPr>
          <w:lang w:val="bg-BG"/>
        </w:rPr>
        <w:t>С Решение на ВСС по протокол №39 от 27.10.2016г. стопанисването на сградата е поверено на Председателя на РС Несебър.</w:t>
      </w:r>
    </w:p>
    <w:p w:rsidR="00666ACC" w:rsidRPr="00666ACC" w:rsidRDefault="00666ACC" w:rsidP="00666ACC">
      <w:pPr>
        <w:ind w:firstLine="708"/>
        <w:jc w:val="both"/>
        <w:rPr>
          <w:lang w:val="bg-BG"/>
        </w:rPr>
      </w:pPr>
      <w:r w:rsidRPr="00666ACC">
        <w:rPr>
          <w:lang w:val="bg-BG"/>
        </w:rPr>
        <w:t>Сградата, е крайно амортизирана и недостатъчна за изпълнение на функционалните и трудовите задължения на работещите в нея, съобразно ЗБУТ.</w:t>
      </w:r>
    </w:p>
    <w:p w:rsidR="00666ACC" w:rsidRPr="00666ACC" w:rsidRDefault="00666ACC" w:rsidP="00666ACC">
      <w:pPr>
        <w:ind w:firstLine="708"/>
        <w:jc w:val="both"/>
        <w:rPr>
          <w:lang w:val="bg-BG"/>
        </w:rPr>
      </w:pPr>
      <w:r w:rsidRPr="00666ACC">
        <w:rPr>
          <w:lang w:val="bg-BG"/>
        </w:rPr>
        <w:t xml:space="preserve">Сградата на РС Несебър е единствената съдебна сграда в страната, в която дори не е обособен </w:t>
      </w:r>
      <w:proofErr w:type="spellStart"/>
      <w:r w:rsidRPr="00666ACC">
        <w:rPr>
          <w:lang w:val="bg-BG"/>
        </w:rPr>
        <w:t>председателски</w:t>
      </w:r>
      <w:proofErr w:type="spellEnd"/>
      <w:r w:rsidRPr="00666ACC">
        <w:rPr>
          <w:lang w:val="bg-BG"/>
        </w:rPr>
        <w:t xml:space="preserve"> кабинет.До началото на 2017г., съдия при РС Несебър, осъществяваше дейността си като съвместяваше помещение заедно с Главния счетоводител. В помещения от по средно 25 кв.м. са принудени да работят по минимум четири човека. </w:t>
      </w:r>
      <w:proofErr w:type="spellStart"/>
      <w:r w:rsidRPr="00666ACC">
        <w:rPr>
          <w:lang w:val="bg-BG"/>
        </w:rPr>
        <w:t>Призовкарите</w:t>
      </w:r>
      <w:proofErr w:type="spellEnd"/>
      <w:r w:rsidRPr="00666ACC">
        <w:rPr>
          <w:lang w:val="bg-BG"/>
        </w:rPr>
        <w:t xml:space="preserve"> на съда, обслужват граждани, правостоящи или на столове в коридора. Веществени доказателства сме заставени да държим  непосредствено до единствения вход на съда, без необходимите условия, поне откъм сигурност.Архива на съда е разположен по протежение на цялата сграда, като в шест метални шкафа на първия етаж / с „надстройки от кашони/, 18 метални шкафа на втория етаж / с надстройка от хартиени класьори и кашони/, 3 дървени етажерки с папки до тавана, а стаята на служителя е недостатъчна дори за свободни движение и е свръх-препълнена само от архива на „Бюро съдимост“. За временно решение, свързано със съхранение на архив се използва и тоалетно помещение. </w:t>
      </w:r>
    </w:p>
    <w:p w:rsidR="00666ACC" w:rsidRPr="00666ACC" w:rsidRDefault="00666ACC" w:rsidP="00666ACC">
      <w:pPr>
        <w:ind w:firstLine="708"/>
        <w:jc w:val="both"/>
        <w:rPr>
          <w:lang w:val="bg-BG"/>
        </w:rPr>
      </w:pPr>
      <w:r w:rsidRPr="00666ACC">
        <w:rPr>
          <w:lang w:val="bg-BG"/>
        </w:rPr>
        <w:t>Сградата не може да бъде пригодена за достъп на инвалиди, липсва стая за адвокати, липсва стая за задържани лица,липсва помещение за работа с малолетни и непълнолетни, няма възможност да се обособи пространство за преглед на насрочените дела.  Липсва възможност за обособяване на стаи за съхранение на веществени доказателства, помещение за архив, самостоятелно помещение за класифицирана информация, помещение за връчване на призовки и съобщения, каса, счетоводен архив.</w:t>
      </w:r>
    </w:p>
    <w:p w:rsidR="00666ACC" w:rsidRPr="00666ACC" w:rsidRDefault="00666ACC" w:rsidP="00666ACC">
      <w:pPr>
        <w:ind w:firstLine="708"/>
        <w:jc w:val="both"/>
        <w:rPr>
          <w:lang w:val="bg-BG"/>
        </w:rPr>
      </w:pPr>
      <w:r w:rsidRPr="00666ACC">
        <w:rPr>
          <w:lang w:val="bg-BG"/>
        </w:rPr>
        <w:t xml:space="preserve">Освободени са към момента четири кабинета от РП Несебър, които предстои да бъдат </w:t>
      </w:r>
      <w:proofErr w:type="spellStart"/>
      <w:r w:rsidRPr="00666ACC">
        <w:rPr>
          <w:lang w:val="bg-BG"/>
        </w:rPr>
        <w:t>реновирани</w:t>
      </w:r>
      <w:proofErr w:type="spellEnd"/>
      <w:r w:rsidRPr="00666ACC">
        <w:rPr>
          <w:lang w:val="bg-BG"/>
        </w:rPr>
        <w:t xml:space="preserve"> да се обособят за съдийски кабинети.</w:t>
      </w:r>
    </w:p>
    <w:p w:rsidR="00666ACC" w:rsidRPr="00666ACC" w:rsidRDefault="00666ACC" w:rsidP="00666ACC">
      <w:pPr>
        <w:ind w:firstLine="708"/>
        <w:jc w:val="both"/>
        <w:rPr>
          <w:lang w:val="bg-BG"/>
        </w:rPr>
      </w:pPr>
      <w:r w:rsidRPr="00666ACC">
        <w:rPr>
          <w:lang w:val="bg-BG"/>
        </w:rPr>
        <w:t xml:space="preserve">През 2015г. е извършено техническо заснемане на съществуващата сграда и становище № 52 от 18.01.2016г. на главния архитект на Община Несебър, с което уведомяват съда, че е невъзможно строителство и придобиване на нова сграда за нуждите на Районен съд Несебър със съдействието на Община Несебър, но се изразява принципно съгласие за възможността да се извърши надстрояване или пристрояване на настоящата такава от страна на ползващия орган. </w:t>
      </w:r>
    </w:p>
    <w:p w:rsidR="00666ACC" w:rsidRPr="00666ACC" w:rsidRDefault="00666ACC" w:rsidP="00666ACC">
      <w:pPr>
        <w:ind w:firstLine="708"/>
        <w:jc w:val="both"/>
        <w:rPr>
          <w:lang w:val="bg-BG"/>
        </w:rPr>
      </w:pPr>
      <w:r w:rsidRPr="00666ACC">
        <w:rPr>
          <w:lang w:val="bg-BG"/>
        </w:rPr>
        <w:t>Изпратено е предложение с изх.№ 3818 от  11.12.2017 г. до ВСС за включване на сградата на РС Несебър в инвестиционния план на съвета за 2018г.</w:t>
      </w:r>
    </w:p>
    <w:p w:rsidR="00F853AE" w:rsidRPr="00666ACC" w:rsidRDefault="00F853AE" w:rsidP="00F853AE">
      <w:pPr>
        <w:ind w:firstLine="708"/>
        <w:jc w:val="both"/>
        <w:rPr>
          <w:lang w:val="bg-BG"/>
        </w:rPr>
      </w:pPr>
    </w:p>
    <w:p w:rsidR="006D7A37" w:rsidRPr="00666ACC" w:rsidRDefault="00117E2D" w:rsidP="001E4894">
      <w:pPr>
        <w:jc w:val="both"/>
        <w:rPr>
          <w:lang w:val="bg-BG"/>
        </w:rPr>
      </w:pPr>
      <w:r w:rsidRPr="00666ACC">
        <w:rPr>
          <w:lang w:val="bg-BG"/>
        </w:rPr>
        <w:tab/>
        <w:t>Разпределението на де</w:t>
      </w:r>
      <w:r w:rsidR="00F344CE" w:rsidRPr="00666ACC">
        <w:rPr>
          <w:lang w:val="bg-BG"/>
        </w:rPr>
        <w:t>лата между съдиите в РС-Несебър</w:t>
      </w:r>
      <w:r w:rsidR="00893FC3" w:rsidRPr="00666ACC">
        <w:rPr>
          <w:lang w:val="bg-BG"/>
        </w:rPr>
        <w:t xml:space="preserve"> се из</w:t>
      </w:r>
      <w:r w:rsidR="001E4894" w:rsidRPr="00666ACC">
        <w:rPr>
          <w:lang w:val="bg-BG"/>
        </w:rPr>
        <w:t xml:space="preserve">вършва чрез </w:t>
      </w:r>
      <w:r w:rsidR="00AC0221" w:rsidRPr="00666ACC">
        <w:rPr>
          <w:lang w:val="bg-BG"/>
        </w:rPr>
        <w:t>Централизираният модул за разпределение на делата разработен от „</w:t>
      </w:r>
      <w:proofErr w:type="spellStart"/>
      <w:r w:rsidR="00AC0221" w:rsidRPr="00666ACC">
        <w:rPr>
          <w:lang w:val="bg-BG"/>
        </w:rPr>
        <w:t>Смарт</w:t>
      </w:r>
      <w:proofErr w:type="spellEnd"/>
      <w:r w:rsidR="00AC0221" w:rsidRPr="00666ACC">
        <w:rPr>
          <w:lang w:val="bg-BG"/>
        </w:rPr>
        <w:t xml:space="preserve"> </w:t>
      </w:r>
      <w:proofErr w:type="spellStart"/>
      <w:r w:rsidR="00AC0221" w:rsidRPr="00666ACC">
        <w:rPr>
          <w:lang w:val="bg-BG"/>
        </w:rPr>
        <w:t>системс</w:t>
      </w:r>
      <w:proofErr w:type="spellEnd"/>
      <w:r w:rsidR="00AC0221" w:rsidRPr="00666ACC">
        <w:rPr>
          <w:lang w:val="bg-BG"/>
        </w:rPr>
        <w:t xml:space="preserve"> 2010 ЕООД“ по  Решение по Протокол № 37 от заседание на  Комисия по професионална квалификация, информационни технологии и статистика при ВСС, проведено на 29 септември 2015 г.</w:t>
      </w:r>
      <w:r w:rsidR="002A55AA" w:rsidRPr="00666ACC">
        <w:rPr>
          <w:lang w:val="bg-BG"/>
        </w:rPr>
        <w:t>и СИНС.</w:t>
      </w:r>
    </w:p>
    <w:p w:rsidR="002A55AA" w:rsidRDefault="002A55AA" w:rsidP="00117E2D">
      <w:pPr>
        <w:pStyle w:val="a3"/>
        <w:ind w:right="-1"/>
        <w:jc w:val="center"/>
        <w:rPr>
          <w:sz w:val="32"/>
          <w:szCs w:val="32"/>
        </w:rPr>
      </w:pPr>
    </w:p>
    <w:p w:rsidR="00AC0221" w:rsidRPr="00762A2C" w:rsidRDefault="002A55AA" w:rsidP="00117E2D">
      <w:pPr>
        <w:pStyle w:val="a3"/>
        <w:ind w:right="-1"/>
        <w:jc w:val="center"/>
        <w:rPr>
          <w:u w:val="single"/>
        </w:rPr>
      </w:pPr>
      <w:r w:rsidRPr="00762A2C">
        <w:rPr>
          <w:u w:val="single"/>
        </w:rPr>
        <w:t>ОБЩИ И ЧАСТНИ ФАКТОРИ, ОКАЗАЛИ ВЪЗДЕЙСТВИЕ В НАЙ-ОБЩ ПЛАН ВЪРХУ ДЕЙНОСТТА НА СЪДА</w:t>
      </w:r>
    </w:p>
    <w:p w:rsidR="00666ACC" w:rsidRPr="002A55AA" w:rsidRDefault="00666ACC" w:rsidP="00117E2D">
      <w:pPr>
        <w:pStyle w:val="a3"/>
        <w:ind w:right="-1"/>
        <w:jc w:val="center"/>
      </w:pPr>
    </w:p>
    <w:p w:rsidR="002A55AA" w:rsidRPr="002A55AA" w:rsidRDefault="002A55AA" w:rsidP="00383AC8">
      <w:pPr>
        <w:pStyle w:val="a3"/>
        <w:ind w:right="-1"/>
      </w:pPr>
      <w:r w:rsidRPr="002A55AA">
        <w:t xml:space="preserve">През годината, </w:t>
      </w:r>
      <w:proofErr w:type="spellStart"/>
      <w:r w:rsidRPr="002A55AA">
        <w:t>устройствения</w:t>
      </w:r>
      <w:proofErr w:type="spellEnd"/>
      <w:r w:rsidRPr="002A55AA">
        <w:t xml:space="preserve">  закон на Съдебната власт  бе изменян и редактиран общо </w:t>
      </w:r>
      <w:r w:rsidR="00383AC8">
        <w:t>осем</w:t>
      </w:r>
      <w:r w:rsidRPr="002A55AA">
        <w:t xml:space="preserve"> пъти</w:t>
      </w:r>
      <w:r w:rsidR="00383AC8">
        <w:t>, като през 2016г.-4 пъти. Към момента е предложен пореден проект за изменение от страна на МС</w:t>
      </w:r>
      <w:r w:rsidRPr="002A55AA">
        <w:t xml:space="preserve">. </w:t>
      </w:r>
    </w:p>
    <w:p w:rsidR="002A55AA" w:rsidRDefault="002A55AA" w:rsidP="002A55AA">
      <w:pPr>
        <w:pStyle w:val="a3"/>
        <w:ind w:right="-1"/>
      </w:pPr>
      <w:r w:rsidRPr="002A55AA">
        <w:lastRenderedPageBreak/>
        <w:t xml:space="preserve">През годината ГПК претърпя </w:t>
      </w:r>
      <w:proofErr w:type="spellStart"/>
      <w:r w:rsidR="00383AC8">
        <w:t>шст</w:t>
      </w:r>
      <w:proofErr w:type="spellEnd"/>
      <w:r w:rsidR="00383AC8">
        <w:t xml:space="preserve"> значителни</w:t>
      </w:r>
      <w:r w:rsidRPr="002A55AA">
        <w:t xml:space="preserve"> промени; НПК-</w:t>
      </w:r>
      <w:r w:rsidR="00383AC8">
        <w:t>3</w:t>
      </w:r>
      <w:r w:rsidRPr="002A55AA">
        <w:t>, АПК-</w:t>
      </w:r>
      <w:r w:rsidR="00383AC8">
        <w:t>5</w:t>
      </w:r>
      <w:r w:rsidRPr="002A55AA">
        <w:t xml:space="preserve">, </w:t>
      </w:r>
      <w:r w:rsidR="00383AC8">
        <w:t xml:space="preserve">КЗ-7 пъти, КТ-4 пъти, </w:t>
      </w:r>
      <w:r w:rsidRPr="002A55AA">
        <w:t>ЗАНН-</w:t>
      </w:r>
      <w:r w:rsidR="00383AC8">
        <w:t>3</w:t>
      </w:r>
      <w:r w:rsidRPr="002A55AA">
        <w:t>; НК-</w:t>
      </w:r>
      <w:r w:rsidR="00383AC8">
        <w:t>4</w:t>
      </w:r>
      <w:r w:rsidRPr="002A55AA">
        <w:t xml:space="preserve">, </w:t>
      </w:r>
      <w:r w:rsidR="00383AC8">
        <w:t xml:space="preserve">ЗДвП-осем промени, ЗМВР-8 пъти, </w:t>
      </w:r>
      <w:proofErr w:type="spellStart"/>
      <w:r w:rsidR="00383AC8">
        <w:t>новоприетияа</w:t>
      </w:r>
      <w:proofErr w:type="spellEnd"/>
      <w:r w:rsidR="00383AC8">
        <w:t xml:space="preserve"> през 2016г. Закон за туризма-три пъти, Закона за устройство на черноморското крайбрежие-4 пъти, ЗУТ-шест пъти</w:t>
      </w:r>
      <w:r w:rsidRPr="002A55AA">
        <w:t xml:space="preserve"> и много други в материалните закони.</w:t>
      </w:r>
    </w:p>
    <w:p w:rsidR="00383AC8" w:rsidRDefault="00383AC8" w:rsidP="002A55AA">
      <w:pPr>
        <w:pStyle w:val="a3"/>
        <w:ind w:right="-1"/>
      </w:pPr>
      <w:r>
        <w:t xml:space="preserve">Считам, че </w:t>
      </w:r>
      <w:proofErr w:type="spellStart"/>
      <w:r>
        <w:t>нормотворчеството</w:t>
      </w:r>
      <w:proofErr w:type="spellEnd"/>
      <w:r>
        <w:t xml:space="preserve"> е сведено до обидно ниски нива.</w:t>
      </w:r>
      <w:proofErr w:type="spellStart"/>
      <w:r>
        <w:t>Палеативните</w:t>
      </w:r>
      <w:proofErr w:type="spellEnd"/>
      <w:r>
        <w:t xml:space="preserve"> необмислени промени освен, че водят до административен хаос са и предпоставка за влошаване </w:t>
      </w:r>
      <w:proofErr w:type="spellStart"/>
      <w:r>
        <w:t>качесвото</w:t>
      </w:r>
      <w:proofErr w:type="spellEnd"/>
      <w:r>
        <w:t xml:space="preserve"> на правоприлагането като цяло. </w:t>
      </w:r>
    </w:p>
    <w:p w:rsidR="00383AC8" w:rsidRDefault="00383AC8" w:rsidP="002A55AA">
      <w:pPr>
        <w:pStyle w:val="a3"/>
        <w:ind w:right="-1"/>
      </w:pPr>
      <w:r>
        <w:t xml:space="preserve">Сериозните изменения в основните процесуални закони е освен </w:t>
      </w:r>
      <w:proofErr w:type="spellStart"/>
      <w:r>
        <w:t>натаворване</w:t>
      </w:r>
      <w:proofErr w:type="spellEnd"/>
      <w:r>
        <w:t xml:space="preserve"> на съдилищата с административен баласт е и предпоставка за липса на осигуряване на </w:t>
      </w:r>
      <w:proofErr w:type="spellStart"/>
      <w:r>
        <w:t>предвидимост</w:t>
      </w:r>
      <w:proofErr w:type="spellEnd"/>
      <w:r>
        <w:t xml:space="preserve"> и </w:t>
      </w:r>
      <w:proofErr w:type="spellStart"/>
      <w:r>
        <w:t>срочност</w:t>
      </w:r>
      <w:proofErr w:type="spellEnd"/>
      <w:r>
        <w:t xml:space="preserve"> на правораздаването в цялост. Тези промени водят и до занижаване авторитета на съдийската професия и разклащат доверието на обществото в институцията.</w:t>
      </w:r>
    </w:p>
    <w:p w:rsidR="00FD171B" w:rsidRDefault="00383AC8" w:rsidP="002A55AA">
      <w:pPr>
        <w:pStyle w:val="a3"/>
        <w:ind w:right="-1"/>
      </w:pPr>
      <w:r>
        <w:t xml:space="preserve">В продължение на почти половин година, обществения фокус на държавата, особено през летните месеци бе фокусиран върху </w:t>
      </w:r>
      <w:r w:rsidR="002A55AA">
        <w:t xml:space="preserve">криминален инцидент </w:t>
      </w:r>
      <w:r w:rsidR="00856FA3">
        <w:t>от</w:t>
      </w:r>
      <w:r w:rsidR="002A55AA">
        <w:t xml:space="preserve"> </w:t>
      </w:r>
      <w:r w:rsidR="00856FA3" w:rsidRPr="00856FA3">
        <w:rPr>
          <w:lang w:val="en-GB"/>
        </w:rPr>
        <w:t xml:space="preserve">03.06.2017 </w:t>
      </w:r>
      <w:r w:rsidR="002A55AA">
        <w:t>на територията на к.</w:t>
      </w:r>
      <w:proofErr w:type="spellStart"/>
      <w:r w:rsidR="002A55AA">
        <w:t>к</w:t>
      </w:r>
      <w:proofErr w:type="spellEnd"/>
      <w:r w:rsidR="002A55AA">
        <w:t xml:space="preserve">. „Слънчев бряг“, получил </w:t>
      </w:r>
      <w:r w:rsidR="00856FA3">
        <w:t xml:space="preserve">твърде </w:t>
      </w:r>
      <w:r w:rsidR="002A55AA">
        <w:t>широк обществен резонанс</w:t>
      </w:r>
      <w:r w:rsidR="00FD171B">
        <w:t>, както и върху политически и полицейски акции свързани със спазване на нормите на шум в к.</w:t>
      </w:r>
      <w:proofErr w:type="spellStart"/>
      <w:r w:rsidR="00FD171B">
        <w:t>к</w:t>
      </w:r>
      <w:proofErr w:type="spellEnd"/>
      <w:r w:rsidR="00FD171B">
        <w:t>.Слънчев бряг</w:t>
      </w:r>
      <w:r w:rsidR="00856FA3">
        <w:t>.</w:t>
      </w:r>
      <w:r w:rsidR="00FD171B">
        <w:t xml:space="preserve"> </w:t>
      </w:r>
      <w:r w:rsidR="00856FA3">
        <w:t xml:space="preserve">РС Несебър и в частност съдиите Й.Майска-Иванова, съдия П.Петров и съдия В.Събев бяха поставени в условия на работа под недопустим обществен, политически и популистки натиск на който професионализма и </w:t>
      </w:r>
      <w:r w:rsidR="00FD171B">
        <w:t>личната отговорност на магистратите устоя и с авторитет и вещина защити устоите на законността.</w:t>
      </w:r>
    </w:p>
    <w:p w:rsidR="002A55AA" w:rsidRDefault="00FD171B" w:rsidP="002A55AA">
      <w:pPr>
        <w:pStyle w:val="a3"/>
        <w:ind w:right="-1"/>
      </w:pPr>
      <w:r>
        <w:t>За поредна година на територията обслужвана от РС Несебър,</w:t>
      </w:r>
      <w:r w:rsidR="002A55AA">
        <w:t xml:space="preserve"> контролните органи на изпълнителната власт, значително увеличиха присъствието и дейността си на територията на Община Несебър, което доведе до значимо увеличение на делата от </w:t>
      </w:r>
      <w:proofErr w:type="spellStart"/>
      <w:r w:rsidR="002A55AA">
        <w:t>административнонаказателен</w:t>
      </w:r>
      <w:proofErr w:type="spellEnd"/>
      <w:r w:rsidR="002A55AA">
        <w:t xml:space="preserve"> характер</w:t>
      </w:r>
      <w:r>
        <w:t xml:space="preserve">, особено </w:t>
      </w:r>
      <w:r w:rsidR="00893FC3">
        <w:t>през второто шестмесечие</w:t>
      </w:r>
      <w:r w:rsidR="002A55AA">
        <w:t xml:space="preserve">. </w:t>
      </w:r>
      <w:r w:rsidR="00317516">
        <w:t xml:space="preserve">В сравнение с образуваните и разгледани от съдиите при РС Несебър дела от </w:t>
      </w:r>
      <w:proofErr w:type="spellStart"/>
      <w:r w:rsidR="00317516">
        <w:t>административнонаказателен</w:t>
      </w:r>
      <w:proofErr w:type="spellEnd"/>
      <w:r w:rsidR="00317516">
        <w:t xml:space="preserve"> характер, постъпили от началото на годината до юни, 201</w:t>
      </w:r>
      <w:r w:rsidR="00A82061">
        <w:t>7</w:t>
      </w:r>
      <w:r w:rsidR="00317516">
        <w:t xml:space="preserve">г., увеличението за второто полугодие е с </w:t>
      </w:r>
      <w:r w:rsidR="00A82061" w:rsidRPr="00A82061">
        <w:t xml:space="preserve">близо </w:t>
      </w:r>
      <w:r w:rsidR="00A82061">
        <w:t>400</w:t>
      </w:r>
      <w:r w:rsidR="00A82061" w:rsidRPr="00A82061">
        <w:t xml:space="preserve"> процента</w:t>
      </w:r>
      <w:r w:rsidR="00317516" w:rsidRPr="00A82061">
        <w:t>.</w:t>
      </w:r>
      <w:r w:rsidR="00893FC3">
        <w:t xml:space="preserve">Подобно явление се наблюдава в последните </w:t>
      </w:r>
      <w:r w:rsidR="00F52E90">
        <w:t>седем</w:t>
      </w:r>
      <w:r w:rsidR="00893FC3">
        <w:t xml:space="preserve"> години, като именно през второто</w:t>
      </w:r>
      <w:r w:rsidR="00F52E90">
        <w:t xml:space="preserve"> </w:t>
      </w:r>
      <w:r w:rsidR="00893FC3">
        <w:t xml:space="preserve">шестмесечие се наблюдава рязко увеличаване броя на делата от </w:t>
      </w:r>
      <w:proofErr w:type="spellStart"/>
      <w:r w:rsidR="00CE2E96">
        <w:t>а</w:t>
      </w:r>
      <w:r w:rsidR="00893FC3">
        <w:t>дминистративнонаказателен</w:t>
      </w:r>
      <w:proofErr w:type="spellEnd"/>
      <w:r w:rsidR="00893FC3">
        <w:t xml:space="preserve"> характер, като сходни постъпления са регистрирани още през 2011, 2012г.</w:t>
      </w:r>
      <w:r w:rsidR="00CE2E96">
        <w:t xml:space="preserve">Т.е. </w:t>
      </w:r>
      <w:r w:rsidR="00F52E90">
        <w:t>м</w:t>
      </w:r>
      <w:r w:rsidR="00CE2E96">
        <w:t>акар това събитие да дава реално отражение по отношение натовареността на съда, същото не е с инцидентен или временен характ</w:t>
      </w:r>
      <w:r w:rsidR="00F52E90">
        <w:t>е</w:t>
      </w:r>
      <w:r w:rsidR="00CE2E96">
        <w:t>р.</w:t>
      </w:r>
    </w:p>
    <w:p w:rsidR="00F52E90" w:rsidRDefault="00F52E90" w:rsidP="002A55AA">
      <w:pPr>
        <w:pStyle w:val="a3"/>
        <w:ind w:right="-1"/>
      </w:pPr>
      <w:r>
        <w:t xml:space="preserve">Горното, за пореден път бе предпоставка за иницииране на промени в щата както на съдиите, така и на </w:t>
      </w:r>
      <w:r w:rsidR="00D24AEC">
        <w:t xml:space="preserve">служителите н </w:t>
      </w:r>
      <w:r>
        <w:t>администрацията.За поредн</w:t>
      </w:r>
      <w:r w:rsidR="00D24AEC">
        <w:t xml:space="preserve">а година през 2017г. РС </w:t>
      </w:r>
      <w:proofErr w:type="spellStart"/>
      <w:r w:rsidR="00D24AEC">
        <w:t>несебър</w:t>
      </w:r>
      <w:proofErr w:type="spellEnd"/>
      <w:r>
        <w:t xml:space="preserve">, индивидуалната и обща натовареност на съда бе </w:t>
      </w:r>
      <w:proofErr w:type="spellStart"/>
      <w:r>
        <w:t>неглижирана</w:t>
      </w:r>
      <w:proofErr w:type="spellEnd"/>
      <w:r>
        <w:t xml:space="preserve"> от ВСС.</w:t>
      </w:r>
      <w:r w:rsidR="00D24AEC" w:rsidRPr="00D24AEC">
        <w:t xml:space="preserve"> РС Несебър, освен, че е с най-висока средна натовареност</w:t>
      </w:r>
      <w:r w:rsidR="00D24AEC">
        <w:t xml:space="preserve"> за 2016г. /видно и от </w:t>
      </w:r>
      <w:r w:rsidR="00D24AEC" w:rsidRPr="00D24AEC">
        <w:t>приетия от Съдийската колегия Анализ за натовареността на съдилищата през 2016 година , публикуван в Протокол №29 от 18.07.2017г. на ВСС/, е най-натоварен съд по брой свършени дела и най-натоварен съд по брой дела за разглеждане и въпреки това се изразява положително становище за откриване на щатни бройки и преместване по реда на чл.194 от ЗСВ на значително по-малко натоварени съдилища в страната</w:t>
      </w:r>
      <w:r w:rsidR="00D24AEC">
        <w:t>.</w:t>
      </w:r>
    </w:p>
    <w:p w:rsidR="00F52E90" w:rsidRPr="002A55AA" w:rsidRDefault="00F52E90" w:rsidP="002A55AA">
      <w:pPr>
        <w:pStyle w:val="a3"/>
        <w:ind w:right="-1"/>
      </w:pPr>
      <w:r>
        <w:t xml:space="preserve">Макар, видно от всички статистически данни, РС Несебър да е най-натовареният съд в страната, мерки за оптимизиране натовареността явно или мълчаливо не се </w:t>
      </w:r>
      <w:proofErr w:type="spellStart"/>
      <w:r>
        <w:t>предпиемат</w:t>
      </w:r>
      <w:proofErr w:type="spellEnd"/>
      <w:r w:rsidR="00D24AEC">
        <w:t>.</w:t>
      </w:r>
      <w:r>
        <w:t xml:space="preserve"> </w:t>
      </w:r>
    </w:p>
    <w:p w:rsidR="007D4502" w:rsidRDefault="007D4502" w:rsidP="007D4502">
      <w:pPr>
        <w:pStyle w:val="a3"/>
        <w:ind w:right="-1" w:firstLine="0"/>
        <w:rPr>
          <w:b/>
          <w:sz w:val="32"/>
          <w:szCs w:val="32"/>
          <w:u w:val="single"/>
        </w:rPr>
      </w:pPr>
    </w:p>
    <w:p w:rsidR="00CC4F18" w:rsidRPr="007D4502" w:rsidRDefault="007D4502" w:rsidP="007D4502">
      <w:pPr>
        <w:pStyle w:val="a3"/>
        <w:ind w:right="-1" w:firstLine="720"/>
        <w:jc w:val="center"/>
        <w:rPr>
          <w:u w:val="single"/>
        </w:rPr>
      </w:pPr>
      <w:r w:rsidRPr="007D4502">
        <w:rPr>
          <w:u w:val="single"/>
        </w:rPr>
        <w:t>ИНДИВИДУАЛНА И ОБЩА НАТОВАРЕНОСТ НА СЪДИИТЕ ПРИ РС НЕСЕБЪР СЪГЛАСНО СИНС.</w:t>
      </w:r>
    </w:p>
    <w:p w:rsidR="007D4502" w:rsidRPr="007D4502" w:rsidRDefault="007D4502" w:rsidP="007D4502">
      <w:pPr>
        <w:pStyle w:val="a3"/>
        <w:ind w:right="-1" w:firstLine="720"/>
        <w:rPr>
          <w:u w:val="single"/>
        </w:rPr>
      </w:pPr>
    </w:p>
    <w:p w:rsidR="00CC4F18" w:rsidRPr="007D4502" w:rsidRDefault="00CC4F18" w:rsidP="007D4502">
      <w:pPr>
        <w:pStyle w:val="a3"/>
        <w:ind w:right="-1"/>
      </w:pPr>
      <w:r w:rsidRPr="007D4502">
        <w:t xml:space="preserve">При гарантирано коректно въвеждане на статистическите данни съгласно одобрените от ВСС отчетни форми, натовареността на съдиите при </w:t>
      </w:r>
      <w:proofErr w:type="spellStart"/>
      <w:r w:rsidRPr="007D4502">
        <w:t>НсРС</w:t>
      </w:r>
      <w:proofErr w:type="spellEnd"/>
      <w:r w:rsidRPr="007D4502">
        <w:t xml:space="preserve"> и общата натовареност, генерирана от СИНС за 2017г. е следната: Съдия Е.Узунов е с </w:t>
      </w:r>
      <w:proofErr w:type="spellStart"/>
      <w:r w:rsidRPr="007D4502">
        <w:t>индивидална</w:t>
      </w:r>
      <w:proofErr w:type="spellEnd"/>
      <w:r w:rsidRPr="007D4502">
        <w:t xml:space="preserve"> натовареност през годината 165.67 при 166.47 за 2016г.; съдия Йорданка Майска-Иванова е с индивидуална натовареност през 2017г. – 168.83, при 150.93 за </w:t>
      </w:r>
      <w:r w:rsidRPr="007D4502">
        <w:lastRenderedPageBreak/>
        <w:t>2016г.; Съдия Петър Петров е с индивидуална натовареност за 2017г. – 183.22, при 152.91 за 2016г.; съдия Нина Моллова-Белчева е с индивидуална натовареност през 2017г.</w:t>
      </w:r>
      <w:r w:rsidR="002453C8">
        <w:t xml:space="preserve"> – 176.11, при 173.22 за 2016г.</w:t>
      </w:r>
      <w:r w:rsidRPr="007D4502">
        <w:t xml:space="preserve">, съдия Мария </w:t>
      </w:r>
      <w:proofErr w:type="spellStart"/>
      <w:r w:rsidRPr="007D4502">
        <w:t>Берберова-Георгиева</w:t>
      </w:r>
      <w:proofErr w:type="spellEnd"/>
      <w:r w:rsidRPr="007D4502">
        <w:t xml:space="preserve"> е с индивидуална натовареност през 2017г. – 159.57, при 109.63 за 2016г.</w:t>
      </w:r>
      <w:r w:rsidR="00145CB7">
        <w:t>С</w:t>
      </w:r>
      <w:r w:rsidR="007D4502" w:rsidRPr="007D4502">
        <w:t>ъдия Валери Събев е с индивидуална натовареност през 2017г. – 174.63, при 166.37 за 2016г.</w:t>
      </w:r>
      <w:r w:rsidRPr="007D4502">
        <w:t xml:space="preserve"> </w:t>
      </w:r>
    </w:p>
    <w:p w:rsidR="00CC4F18" w:rsidRPr="007D4502" w:rsidRDefault="00CC4F18" w:rsidP="007D4502">
      <w:pPr>
        <w:pStyle w:val="a3"/>
        <w:ind w:right="-1"/>
      </w:pPr>
      <w:r w:rsidRPr="007D4502">
        <w:t>Общата натовареност на съда през 2017г. е изчислима на 171.34.През 2016г. /за периода от 01.04.2016г. до 31.12.2016г.</w:t>
      </w:r>
      <w:r w:rsidR="007D4502">
        <w:t>/</w:t>
      </w:r>
      <w:r w:rsidRPr="007D4502">
        <w:t xml:space="preserve"> тази нато</w:t>
      </w:r>
      <w:r w:rsidR="007D4502">
        <w:t>в</w:t>
      </w:r>
      <w:r w:rsidRPr="007D4502">
        <w:t>ареност е била 153.26. Т.е. през 2017г. е налице увеличение както на индивидуалната натовареност на всеки съдия, така и на общата натовареност на съда с 18.08 пункта.</w:t>
      </w:r>
    </w:p>
    <w:p w:rsidR="007D4502" w:rsidRDefault="007D4502" w:rsidP="007D4502">
      <w:pPr>
        <w:pStyle w:val="a3"/>
        <w:ind w:right="-1"/>
        <w:jc w:val="center"/>
        <w:rPr>
          <w:sz w:val="32"/>
          <w:szCs w:val="32"/>
          <w:u w:val="single"/>
        </w:rPr>
      </w:pPr>
    </w:p>
    <w:p w:rsidR="007D4502" w:rsidRDefault="007D4502" w:rsidP="007D4502">
      <w:pPr>
        <w:pStyle w:val="a3"/>
        <w:ind w:right="-1"/>
        <w:jc w:val="center"/>
        <w:rPr>
          <w:sz w:val="32"/>
          <w:szCs w:val="32"/>
          <w:u w:val="single"/>
        </w:rPr>
      </w:pPr>
      <w:r w:rsidRPr="0012179D">
        <w:rPr>
          <w:sz w:val="32"/>
          <w:szCs w:val="32"/>
          <w:u w:val="single"/>
        </w:rPr>
        <w:t>ДВИЖЕНИЕ НА ДЕЛАТА</w:t>
      </w:r>
    </w:p>
    <w:p w:rsidR="00117E2D" w:rsidRPr="0012179D" w:rsidRDefault="00117E2D" w:rsidP="00117E2D">
      <w:pPr>
        <w:pStyle w:val="a3"/>
        <w:ind w:right="-1"/>
        <w:jc w:val="center"/>
        <w:rPr>
          <w:color w:val="FF0000"/>
          <w:sz w:val="32"/>
          <w:szCs w:val="32"/>
          <w:u w:val="single"/>
        </w:rPr>
      </w:pPr>
    </w:p>
    <w:p w:rsidR="001C1E7E" w:rsidRPr="00EA2EA4" w:rsidRDefault="001C1E7E" w:rsidP="001C1E7E">
      <w:pPr>
        <w:pStyle w:val="a3"/>
        <w:ind w:right="-1"/>
        <w:rPr>
          <w:b/>
          <w:u w:val="single"/>
        </w:rPr>
      </w:pPr>
      <w:r w:rsidRPr="00EA2EA4">
        <w:rPr>
          <w:b/>
          <w:u w:val="single"/>
        </w:rPr>
        <w:t>1. Сравнителен анализ на несвършените дела</w:t>
      </w:r>
      <w:r w:rsidR="000F5C4D" w:rsidRPr="00EA2EA4">
        <w:rPr>
          <w:b/>
          <w:u w:val="single"/>
        </w:rPr>
        <w:t xml:space="preserve"> в края на отчетния период</w:t>
      </w:r>
      <w:r w:rsidRPr="00EA2EA4">
        <w:rPr>
          <w:b/>
          <w:u w:val="single"/>
        </w:rPr>
        <w:t xml:space="preserve"> през последните три години.</w:t>
      </w:r>
    </w:p>
    <w:p w:rsidR="005507C9" w:rsidRPr="0012179D" w:rsidRDefault="001C1E7E" w:rsidP="001C1E7E">
      <w:pPr>
        <w:ind w:right="-1" w:firstLine="720"/>
        <w:jc w:val="both"/>
        <w:rPr>
          <w:lang w:val="bg-BG"/>
        </w:rPr>
      </w:pPr>
      <w:r w:rsidRPr="0012179D">
        <w:rPr>
          <w:lang w:val="bg-BG"/>
        </w:rPr>
        <w:t>Останалите несвършени дела в края на отчетната</w:t>
      </w:r>
      <w:r w:rsidR="00D24AEC" w:rsidRPr="0012179D">
        <w:rPr>
          <w:lang w:val="bg-BG"/>
        </w:rPr>
        <w:t xml:space="preserve"> 2017г. са общо 321 дела.За сравнение </w:t>
      </w:r>
      <w:r w:rsidR="00AC0221" w:rsidRPr="0012179D">
        <w:rPr>
          <w:lang w:val="bg-BG"/>
        </w:rPr>
        <w:t xml:space="preserve"> </w:t>
      </w:r>
      <w:r w:rsidR="00FD21C0" w:rsidRPr="0012179D">
        <w:rPr>
          <w:lang w:val="bg-BG"/>
        </w:rPr>
        <w:t>201</w:t>
      </w:r>
      <w:r w:rsidR="00925FC1" w:rsidRPr="0012179D">
        <w:rPr>
          <w:lang w:val="en-US"/>
        </w:rPr>
        <w:t>6</w:t>
      </w:r>
      <w:r w:rsidR="00FD21C0" w:rsidRPr="0012179D">
        <w:rPr>
          <w:lang w:val="bg-BG"/>
        </w:rPr>
        <w:t xml:space="preserve">г са общо </w:t>
      </w:r>
      <w:r w:rsidR="00925FC1" w:rsidRPr="0012179D">
        <w:rPr>
          <w:lang w:val="en-US"/>
        </w:rPr>
        <w:t>381</w:t>
      </w:r>
      <w:r w:rsidR="00FD21C0" w:rsidRPr="0012179D">
        <w:rPr>
          <w:lang w:val="bg-BG"/>
        </w:rPr>
        <w:t xml:space="preserve"> бр.</w:t>
      </w:r>
      <w:r w:rsidR="00D24AEC" w:rsidRPr="0012179D">
        <w:rPr>
          <w:lang w:val="bg-BG"/>
        </w:rPr>
        <w:t xml:space="preserve">; </w:t>
      </w:r>
      <w:r w:rsidR="00925FC1" w:rsidRPr="0012179D">
        <w:rPr>
          <w:lang w:val="bg-BG"/>
        </w:rPr>
        <w:t xml:space="preserve">2015г са 284бр., </w:t>
      </w:r>
      <w:r w:rsidRPr="0012179D">
        <w:rPr>
          <w:lang w:val="bg-BG"/>
        </w:rPr>
        <w:t xml:space="preserve"> </w:t>
      </w:r>
      <w:r w:rsidR="00092031" w:rsidRPr="0012179D">
        <w:rPr>
          <w:lang w:val="bg-BG"/>
        </w:rPr>
        <w:t>201</w:t>
      </w:r>
      <w:r w:rsidR="00EB5980" w:rsidRPr="0012179D">
        <w:rPr>
          <w:lang w:val="bg-BG"/>
        </w:rPr>
        <w:t>4</w:t>
      </w:r>
      <w:r w:rsidR="00092031" w:rsidRPr="0012179D">
        <w:rPr>
          <w:lang w:val="bg-BG"/>
        </w:rPr>
        <w:t xml:space="preserve">г. </w:t>
      </w:r>
      <w:r w:rsidR="00FD21C0" w:rsidRPr="0012179D">
        <w:rPr>
          <w:lang w:val="bg-BG"/>
        </w:rPr>
        <w:t>е</w:t>
      </w:r>
      <w:r w:rsidR="00092031" w:rsidRPr="0012179D">
        <w:rPr>
          <w:lang w:val="bg-BG"/>
        </w:rPr>
        <w:t xml:space="preserve"> </w:t>
      </w:r>
      <w:r w:rsidR="00EB5980" w:rsidRPr="0012179D">
        <w:rPr>
          <w:lang w:val="bg-BG"/>
        </w:rPr>
        <w:t>301</w:t>
      </w:r>
      <w:r w:rsidR="00092031" w:rsidRPr="0012179D">
        <w:rPr>
          <w:lang w:val="bg-BG"/>
        </w:rPr>
        <w:t>бр.</w:t>
      </w:r>
      <w:r w:rsidR="00C84F4D" w:rsidRPr="0012179D">
        <w:rPr>
          <w:lang w:val="bg-BG"/>
        </w:rPr>
        <w:t>,</w:t>
      </w:r>
      <w:r w:rsidR="00092031" w:rsidRPr="0012179D">
        <w:rPr>
          <w:lang w:val="bg-BG"/>
        </w:rPr>
        <w:t xml:space="preserve"> </w:t>
      </w:r>
      <w:r w:rsidRPr="0012179D">
        <w:rPr>
          <w:lang w:val="bg-BG"/>
        </w:rPr>
        <w:t>при</w:t>
      </w:r>
      <w:r w:rsidR="00092031" w:rsidRPr="0012179D">
        <w:rPr>
          <w:lang w:val="bg-BG"/>
        </w:rPr>
        <w:t xml:space="preserve"> </w:t>
      </w:r>
      <w:r w:rsidR="00EB5980" w:rsidRPr="0012179D">
        <w:rPr>
          <w:lang w:val="bg-BG"/>
        </w:rPr>
        <w:t xml:space="preserve">288бр. за 2013г., </w:t>
      </w:r>
      <w:r w:rsidR="0012179D" w:rsidRPr="0012179D">
        <w:rPr>
          <w:lang w:val="bg-BG"/>
        </w:rPr>
        <w:t xml:space="preserve">307бр. за 2012г. </w:t>
      </w:r>
      <w:r w:rsidR="00C867FC" w:rsidRPr="0012179D">
        <w:rPr>
          <w:lang w:val="bg-BG"/>
        </w:rPr>
        <w:t>т</w:t>
      </w:r>
      <w:r w:rsidR="00FD21C0" w:rsidRPr="0012179D">
        <w:rPr>
          <w:lang w:val="bg-BG"/>
        </w:rPr>
        <w:t>.е. през 201</w:t>
      </w:r>
      <w:r w:rsidR="0012179D" w:rsidRPr="0012179D">
        <w:rPr>
          <w:lang w:val="bg-BG"/>
        </w:rPr>
        <w:t>7</w:t>
      </w:r>
      <w:r w:rsidR="00FD21C0" w:rsidRPr="0012179D">
        <w:rPr>
          <w:lang w:val="bg-BG"/>
        </w:rPr>
        <w:t xml:space="preserve">г. </w:t>
      </w:r>
      <w:r w:rsidR="0012179D" w:rsidRPr="0012179D">
        <w:rPr>
          <w:lang w:val="bg-BG"/>
        </w:rPr>
        <w:t xml:space="preserve">въпреки </w:t>
      </w:r>
      <w:proofErr w:type="spellStart"/>
      <w:r w:rsidR="0012179D" w:rsidRPr="0012179D">
        <w:rPr>
          <w:lang w:val="bg-BG"/>
        </w:rPr>
        <w:t>оргомната</w:t>
      </w:r>
      <w:proofErr w:type="spellEnd"/>
      <w:r w:rsidR="0012179D" w:rsidRPr="0012179D">
        <w:rPr>
          <w:lang w:val="bg-BG"/>
        </w:rPr>
        <w:t xml:space="preserve"> натовареност и постъпление </w:t>
      </w:r>
      <w:r w:rsidR="00FD21C0" w:rsidRPr="0012179D">
        <w:rPr>
          <w:lang w:val="bg-BG"/>
        </w:rPr>
        <w:t xml:space="preserve">е налице </w:t>
      </w:r>
      <w:r w:rsidR="0012179D" w:rsidRPr="0012179D">
        <w:rPr>
          <w:lang w:val="bg-BG"/>
        </w:rPr>
        <w:t>намаляване</w:t>
      </w:r>
      <w:r w:rsidR="00FD21C0" w:rsidRPr="0012179D">
        <w:rPr>
          <w:lang w:val="bg-BG"/>
        </w:rPr>
        <w:t xml:space="preserve"> на останали</w:t>
      </w:r>
      <w:r w:rsidR="0012179D" w:rsidRPr="0012179D">
        <w:rPr>
          <w:lang w:val="bg-BG"/>
        </w:rPr>
        <w:t>те</w:t>
      </w:r>
      <w:r w:rsidR="00FD21C0" w:rsidRPr="0012179D">
        <w:rPr>
          <w:lang w:val="bg-BG"/>
        </w:rPr>
        <w:t xml:space="preserve"> несвършени дела </w:t>
      </w:r>
      <w:r w:rsidR="0012179D" w:rsidRPr="0012179D">
        <w:rPr>
          <w:lang w:val="bg-BG"/>
        </w:rPr>
        <w:t>спрямо предходната година, което е показател за изключителна лична отговорност на съдиите, въпреки свръх натовареността</w:t>
      </w:r>
      <w:r w:rsidR="00FD21C0" w:rsidRPr="0012179D">
        <w:rPr>
          <w:lang w:val="bg-BG"/>
        </w:rPr>
        <w:t>.</w:t>
      </w:r>
      <w:r w:rsidRPr="0012179D">
        <w:t xml:space="preserve"> </w:t>
      </w:r>
      <w:r w:rsidR="00092031" w:rsidRPr="0012179D">
        <w:rPr>
          <w:lang w:val="bg-BG"/>
        </w:rPr>
        <w:t xml:space="preserve">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 </w:t>
      </w:r>
      <w:r w:rsidR="00FD21C0" w:rsidRPr="0012179D">
        <w:rPr>
          <w:lang w:val="bg-BG"/>
        </w:rPr>
        <w:t>Н</w:t>
      </w:r>
      <w:r w:rsidR="00092031" w:rsidRPr="0012179D">
        <w:rPr>
          <w:lang w:val="bg-BG"/>
        </w:rPr>
        <w:t>е</w:t>
      </w:r>
      <w:r w:rsidR="00E65E62" w:rsidRPr="0012179D">
        <w:rPr>
          <w:lang w:val="bg-BG"/>
        </w:rPr>
        <w:t xml:space="preserve">свършените дела съставляват </w:t>
      </w:r>
      <w:r w:rsidR="0012179D" w:rsidRPr="0012179D">
        <w:rPr>
          <w:lang w:val="bg-BG"/>
        </w:rPr>
        <w:t>0.07</w:t>
      </w:r>
      <w:r w:rsidR="00092031" w:rsidRPr="0012179D">
        <w:rPr>
          <w:lang w:val="bg-BG"/>
        </w:rPr>
        <w:t xml:space="preserve">% от общия брой постъпили през годината и </w:t>
      </w:r>
      <w:r w:rsidR="0012179D" w:rsidRPr="0012179D">
        <w:rPr>
          <w:lang w:val="bg-BG"/>
        </w:rPr>
        <w:t>0.08</w:t>
      </w:r>
      <w:r w:rsidR="00092031" w:rsidRPr="0012179D">
        <w:rPr>
          <w:lang w:val="bg-BG"/>
        </w:rPr>
        <w:t xml:space="preserve">% от всички дела за разглеждане. </w:t>
      </w:r>
      <w:r w:rsidRPr="0012179D">
        <w:rPr>
          <w:lang w:val="bg-BG"/>
        </w:rPr>
        <w:t xml:space="preserve">От несвършените общо </w:t>
      </w:r>
      <w:r w:rsidR="00392DAC" w:rsidRPr="0012179D">
        <w:rPr>
          <w:lang w:val="bg-BG"/>
        </w:rPr>
        <w:t>3</w:t>
      </w:r>
      <w:r w:rsidR="0012179D" w:rsidRPr="0012179D">
        <w:rPr>
          <w:lang w:val="bg-BG"/>
        </w:rPr>
        <w:t>2</w:t>
      </w:r>
      <w:r w:rsidR="00392DAC" w:rsidRPr="0012179D">
        <w:rPr>
          <w:lang w:val="bg-BG"/>
        </w:rPr>
        <w:t>1</w:t>
      </w:r>
      <w:r w:rsidRPr="0012179D">
        <w:rPr>
          <w:lang w:val="bg-BG"/>
        </w:rPr>
        <w:t xml:space="preserve"> дела, гражданските са</w:t>
      </w:r>
      <w:r w:rsidR="00392DAC" w:rsidRPr="0012179D">
        <w:rPr>
          <w:lang w:val="bg-BG"/>
        </w:rPr>
        <w:t xml:space="preserve"> </w:t>
      </w:r>
      <w:r w:rsidR="0012179D" w:rsidRPr="0012179D">
        <w:rPr>
          <w:lang w:val="bg-BG"/>
        </w:rPr>
        <w:t xml:space="preserve">148 при </w:t>
      </w:r>
      <w:r w:rsidR="00392DAC" w:rsidRPr="0012179D">
        <w:rPr>
          <w:lang w:val="bg-BG"/>
        </w:rPr>
        <w:t>155</w:t>
      </w:r>
      <w:r w:rsidR="0012179D" w:rsidRPr="0012179D">
        <w:rPr>
          <w:lang w:val="bg-BG"/>
        </w:rPr>
        <w:t xml:space="preserve"> за 2016г.</w:t>
      </w:r>
      <w:r w:rsidR="00392DAC" w:rsidRPr="0012179D">
        <w:rPr>
          <w:lang w:val="bg-BG"/>
        </w:rPr>
        <w:t xml:space="preserve"> при</w:t>
      </w:r>
      <w:r w:rsidRPr="0012179D">
        <w:rPr>
          <w:lang w:val="bg-BG"/>
        </w:rPr>
        <w:t xml:space="preserve"> 1</w:t>
      </w:r>
      <w:r w:rsidR="00EB5980" w:rsidRPr="0012179D">
        <w:rPr>
          <w:lang w:val="bg-BG"/>
        </w:rPr>
        <w:t>6</w:t>
      </w:r>
      <w:r w:rsidR="00FD21C0" w:rsidRPr="0012179D">
        <w:rPr>
          <w:lang w:val="bg-BG"/>
        </w:rPr>
        <w:t>1</w:t>
      </w:r>
      <w:r w:rsidR="00392DAC" w:rsidRPr="0012179D">
        <w:rPr>
          <w:lang w:val="bg-BG"/>
        </w:rPr>
        <w:t xml:space="preserve"> за 2015</w:t>
      </w:r>
      <w:r w:rsidR="00EE531D" w:rsidRPr="0012179D">
        <w:rPr>
          <w:lang w:val="bg-BG"/>
        </w:rPr>
        <w:t>/з</w:t>
      </w:r>
      <w:r w:rsidR="00317516" w:rsidRPr="0012179D">
        <w:rPr>
          <w:lang w:val="bg-BG"/>
        </w:rPr>
        <w:t>начително зан</w:t>
      </w:r>
      <w:r w:rsidR="00EE531D" w:rsidRPr="0012179D">
        <w:rPr>
          <w:lang w:val="bg-BG"/>
        </w:rPr>
        <w:t>ижаване, въпреки натовареността/</w:t>
      </w:r>
      <w:r w:rsidR="005507C9" w:rsidRPr="0012179D">
        <w:rPr>
          <w:lang w:val="bg-BG"/>
        </w:rPr>
        <w:t xml:space="preserve">, а наказателните  - </w:t>
      </w:r>
      <w:r w:rsidR="0012179D" w:rsidRPr="0012179D">
        <w:rPr>
          <w:lang w:val="bg-BG"/>
        </w:rPr>
        <w:t xml:space="preserve">173 при </w:t>
      </w:r>
      <w:r w:rsidR="00392DAC" w:rsidRPr="0012179D">
        <w:rPr>
          <w:lang w:val="bg-BG"/>
        </w:rPr>
        <w:t>226</w:t>
      </w:r>
      <w:r w:rsidR="0012179D" w:rsidRPr="0012179D">
        <w:rPr>
          <w:lang w:val="bg-BG"/>
        </w:rPr>
        <w:t xml:space="preserve"> за 2016. и</w:t>
      </w:r>
      <w:r w:rsidR="00392DAC" w:rsidRPr="0012179D">
        <w:rPr>
          <w:lang w:val="bg-BG"/>
        </w:rPr>
        <w:t xml:space="preserve"> </w:t>
      </w:r>
      <w:r w:rsidR="005507C9" w:rsidRPr="0012179D">
        <w:rPr>
          <w:lang w:val="bg-BG"/>
        </w:rPr>
        <w:t>1</w:t>
      </w:r>
      <w:r w:rsidR="00FD21C0" w:rsidRPr="0012179D">
        <w:rPr>
          <w:lang w:val="bg-BG"/>
        </w:rPr>
        <w:t>23</w:t>
      </w:r>
      <w:r w:rsidR="00392DAC" w:rsidRPr="0012179D">
        <w:rPr>
          <w:lang w:val="bg-BG"/>
        </w:rPr>
        <w:t xml:space="preserve"> за 201</w:t>
      </w:r>
      <w:r w:rsidR="0012179D" w:rsidRPr="0012179D">
        <w:rPr>
          <w:lang w:val="bg-BG"/>
        </w:rPr>
        <w:t>5</w:t>
      </w:r>
      <w:r w:rsidR="00392DAC" w:rsidRPr="0012179D">
        <w:rPr>
          <w:lang w:val="bg-BG"/>
        </w:rPr>
        <w:t>г.</w:t>
      </w:r>
      <w:r w:rsidR="00317516" w:rsidRPr="0012179D">
        <w:rPr>
          <w:lang w:val="bg-BG"/>
        </w:rPr>
        <w:t xml:space="preserve">, дължимо се на постъпилите през м.декември и </w:t>
      </w:r>
      <w:proofErr w:type="spellStart"/>
      <w:r w:rsidR="00317516" w:rsidRPr="0012179D">
        <w:rPr>
          <w:lang w:val="bg-BG"/>
        </w:rPr>
        <w:t>образевани</w:t>
      </w:r>
      <w:proofErr w:type="spellEnd"/>
      <w:r w:rsidR="00317516" w:rsidRPr="0012179D">
        <w:rPr>
          <w:lang w:val="bg-BG"/>
        </w:rPr>
        <w:t xml:space="preserve"> дела с </w:t>
      </w:r>
      <w:proofErr w:type="spellStart"/>
      <w:r w:rsidR="00317516" w:rsidRPr="0012179D">
        <w:rPr>
          <w:lang w:val="bg-BG"/>
        </w:rPr>
        <w:t>административнонаказателен</w:t>
      </w:r>
      <w:proofErr w:type="spellEnd"/>
      <w:r w:rsidR="00317516" w:rsidRPr="0012179D">
        <w:rPr>
          <w:lang w:val="bg-BG"/>
        </w:rPr>
        <w:t xml:space="preserve"> характер.</w:t>
      </w:r>
    </w:p>
    <w:p w:rsidR="00A21749" w:rsidRDefault="00A21749" w:rsidP="001C1E7E">
      <w:pPr>
        <w:ind w:right="-1" w:firstLine="720"/>
        <w:jc w:val="both"/>
        <w:rPr>
          <w:lang w:val="bg-BG"/>
        </w:rPr>
      </w:pPr>
    </w:p>
    <w:p w:rsidR="00117E2D" w:rsidRPr="00EA2EA4" w:rsidRDefault="001C1E7E" w:rsidP="00117E2D">
      <w:pPr>
        <w:pStyle w:val="a3"/>
        <w:ind w:right="-1"/>
        <w:rPr>
          <w:b/>
          <w:u w:val="single"/>
        </w:rPr>
      </w:pPr>
      <w:r w:rsidRPr="00EA2EA4">
        <w:rPr>
          <w:b/>
          <w:u w:val="single"/>
        </w:rPr>
        <w:t>2.Сравнителен анализ на постъпленията на дела през последните три години.</w:t>
      </w:r>
    </w:p>
    <w:p w:rsidR="002758AB" w:rsidRPr="00EA2EA4" w:rsidRDefault="002758AB" w:rsidP="002758AB">
      <w:pPr>
        <w:ind w:right="-1" w:firstLine="720"/>
        <w:jc w:val="both"/>
        <w:rPr>
          <w:lang w:val="bg-BG"/>
        </w:rPr>
      </w:pPr>
      <w:proofErr w:type="spellStart"/>
      <w:proofErr w:type="gramStart"/>
      <w:r w:rsidRPr="00EA2EA4">
        <w:t>Постъпили</w:t>
      </w:r>
      <w:proofErr w:type="spellEnd"/>
      <w:r w:rsidRPr="00EA2EA4">
        <w:rPr>
          <w:lang w:val="bg-BG"/>
        </w:rPr>
        <w:t>те</w:t>
      </w:r>
      <w:r w:rsidRPr="00EA2EA4">
        <w:t xml:space="preserve"> </w:t>
      </w:r>
      <w:proofErr w:type="spellStart"/>
      <w:r w:rsidR="00A21749" w:rsidRPr="00EA2EA4">
        <w:t>дела</w:t>
      </w:r>
      <w:proofErr w:type="spellEnd"/>
      <w:r w:rsidR="00A21749" w:rsidRPr="00EA2EA4">
        <w:t xml:space="preserve"> </w:t>
      </w:r>
      <w:proofErr w:type="spellStart"/>
      <w:r w:rsidR="00A21749" w:rsidRPr="00EA2EA4">
        <w:t>през</w:t>
      </w:r>
      <w:proofErr w:type="spellEnd"/>
      <w:r w:rsidR="00124609" w:rsidRPr="00EA2EA4">
        <w:rPr>
          <w:lang w:val="bg-BG"/>
        </w:rPr>
        <w:t xml:space="preserve"> </w:t>
      </w:r>
      <w:r w:rsidR="0000543F" w:rsidRPr="00EA2EA4">
        <w:rPr>
          <w:lang w:val="bg-BG"/>
        </w:rPr>
        <w:t>2017г са 4020 бр.</w:t>
      </w:r>
      <w:proofErr w:type="gramEnd"/>
      <w:r w:rsidR="0000543F" w:rsidRPr="00EA2EA4">
        <w:rPr>
          <w:lang w:val="bg-BG"/>
        </w:rPr>
        <w:t xml:space="preserve"> при 3760бр</w:t>
      </w:r>
      <w:r w:rsidR="0000543F" w:rsidRPr="00EA2EA4">
        <w:rPr>
          <w:lang w:val="en-US"/>
        </w:rPr>
        <w:t>.</w:t>
      </w:r>
      <w:r w:rsidR="0000543F" w:rsidRPr="00EA2EA4">
        <w:rPr>
          <w:lang w:val="bg-BG"/>
        </w:rPr>
        <w:t xml:space="preserve"> за </w:t>
      </w:r>
      <w:r w:rsidR="00392DAC" w:rsidRPr="00EA2EA4">
        <w:rPr>
          <w:lang w:val="bg-BG"/>
        </w:rPr>
        <w:t>2016г.</w:t>
      </w:r>
      <w:r w:rsidR="0000543F" w:rsidRPr="00EA2EA4">
        <w:rPr>
          <w:lang w:val="bg-BG"/>
        </w:rPr>
        <w:t>/увеличение с 260 бр./</w:t>
      </w:r>
      <w:r w:rsidR="00392DAC" w:rsidRPr="00EA2EA4">
        <w:rPr>
          <w:lang w:val="bg-BG"/>
        </w:rPr>
        <w:t xml:space="preserve"> </w:t>
      </w:r>
      <w:r w:rsidR="0000543F" w:rsidRPr="00EA2EA4">
        <w:rPr>
          <w:lang w:val="bg-BG"/>
        </w:rPr>
        <w:t>за</w:t>
      </w:r>
      <w:r w:rsidR="00392DAC" w:rsidRPr="00EA2EA4">
        <w:rPr>
          <w:lang w:val="bg-BG"/>
        </w:rPr>
        <w:t xml:space="preserve"> </w:t>
      </w:r>
      <w:r w:rsidR="00124609" w:rsidRPr="00EA2EA4">
        <w:rPr>
          <w:lang w:val="bg-BG"/>
        </w:rPr>
        <w:t xml:space="preserve">2015г. са </w:t>
      </w:r>
      <w:r w:rsidR="0000543F" w:rsidRPr="00EA2EA4">
        <w:rPr>
          <w:lang w:val="bg-BG"/>
        </w:rPr>
        <w:t xml:space="preserve">били </w:t>
      </w:r>
      <w:r w:rsidR="00124609" w:rsidRPr="00EA2EA4">
        <w:rPr>
          <w:lang w:val="bg-BG"/>
        </w:rPr>
        <w:t>3157 бр.</w:t>
      </w:r>
      <w:r w:rsidR="0000543F" w:rsidRPr="00EA2EA4">
        <w:rPr>
          <w:lang w:val="bg-BG"/>
        </w:rPr>
        <w:t>/само за сравнение през</w:t>
      </w:r>
      <w:r w:rsidR="00A21749" w:rsidRPr="00EA2EA4">
        <w:t xml:space="preserve"> </w:t>
      </w:r>
      <w:r w:rsidR="00E65E62" w:rsidRPr="00EA2EA4">
        <w:rPr>
          <w:lang w:val="bg-BG"/>
        </w:rPr>
        <w:t>201</w:t>
      </w:r>
      <w:r w:rsidR="00E347D6" w:rsidRPr="00EA2EA4">
        <w:rPr>
          <w:lang w:val="bg-BG"/>
        </w:rPr>
        <w:t>4</w:t>
      </w:r>
      <w:r w:rsidR="00E65E62" w:rsidRPr="00EA2EA4">
        <w:rPr>
          <w:lang w:val="bg-BG"/>
        </w:rPr>
        <w:t>г. са</w:t>
      </w:r>
      <w:r w:rsidR="004540FC" w:rsidRPr="00EA2EA4">
        <w:rPr>
          <w:lang w:val="bg-BG"/>
        </w:rPr>
        <w:t xml:space="preserve"> </w:t>
      </w:r>
      <w:r w:rsidR="00E347D6" w:rsidRPr="00EA2EA4">
        <w:rPr>
          <w:lang w:val="bg-BG"/>
        </w:rPr>
        <w:t>1998</w:t>
      </w:r>
      <w:r w:rsidR="00124609" w:rsidRPr="00EA2EA4">
        <w:rPr>
          <w:lang w:val="bg-BG"/>
        </w:rPr>
        <w:t xml:space="preserve"> </w:t>
      </w:r>
      <w:r w:rsidR="004540FC" w:rsidRPr="00EA2EA4">
        <w:rPr>
          <w:lang w:val="bg-BG"/>
        </w:rPr>
        <w:t>бр.</w:t>
      </w:r>
      <w:r w:rsidR="00E65E62" w:rsidRPr="00EA2EA4">
        <w:rPr>
          <w:lang w:val="bg-BG"/>
        </w:rPr>
        <w:t xml:space="preserve">, </w:t>
      </w:r>
      <w:proofErr w:type="spellStart"/>
      <w:proofErr w:type="gramStart"/>
      <w:r w:rsidR="00E65E62" w:rsidRPr="00EA2EA4">
        <w:t>при</w:t>
      </w:r>
      <w:proofErr w:type="spellEnd"/>
      <w:proofErr w:type="gramEnd"/>
      <w:r w:rsidR="00E65E62" w:rsidRPr="00EA2EA4">
        <w:t xml:space="preserve"> </w:t>
      </w:r>
      <w:r w:rsidR="00E347D6" w:rsidRPr="00EA2EA4">
        <w:rPr>
          <w:lang w:val="bg-BG"/>
        </w:rPr>
        <w:t>2261</w:t>
      </w:r>
      <w:r w:rsidR="00124609" w:rsidRPr="00EA2EA4">
        <w:rPr>
          <w:lang w:val="bg-BG"/>
        </w:rPr>
        <w:t xml:space="preserve"> </w:t>
      </w:r>
      <w:r w:rsidR="00E347D6" w:rsidRPr="00EA2EA4">
        <w:rPr>
          <w:lang w:val="bg-BG"/>
        </w:rPr>
        <w:t>бр. за 2013г.</w:t>
      </w:r>
      <w:r w:rsidR="0000543F" w:rsidRPr="00EA2EA4">
        <w:rPr>
          <w:lang w:val="bg-BG"/>
        </w:rPr>
        <w:t>/</w:t>
      </w:r>
      <w:r w:rsidR="00C867FC" w:rsidRPr="00EA2EA4">
        <w:rPr>
          <w:lang w:val="bg-BG"/>
        </w:rPr>
        <w:t>т.е. през 201</w:t>
      </w:r>
      <w:r w:rsidR="0000543F" w:rsidRPr="00EA2EA4">
        <w:rPr>
          <w:lang w:val="bg-BG"/>
        </w:rPr>
        <w:t>7</w:t>
      </w:r>
      <w:r w:rsidR="00C867FC" w:rsidRPr="00EA2EA4">
        <w:rPr>
          <w:lang w:val="bg-BG"/>
        </w:rPr>
        <w:t xml:space="preserve">г. е налице най-висок брой на </w:t>
      </w:r>
      <w:r w:rsidR="00EE531D" w:rsidRPr="00EA2EA4">
        <w:rPr>
          <w:lang w:val="bg-BG"/>
        </w:rPr>
        <w:t>по</w:t>
      </w:r>
      <w:r w:rsidR="00C867FC" w:rsidRPr="00EA2EA4">
        <w:rPr>
          <w:lang w:val="bg-BG"/>
        </w:rPr>
        <w:t xml:space="preserve">стъпили дела не само през последните три години, а за последните </w:t>
      </w:r>
      <w:r w:rsidR="0000543F" w:rsidRPr="00EA2EA4">
        <w:rPr>
          <w:lang w:val="bg-BG"/>
        </w:rPr>
        <w:t>седем</w:t>
      </w:r>
      <w:r w:rsidR="00EE531D" w:rsidRPr="00EA2EA4">
        <w:rPr>
          <w:lang w:val="bg-BG"/>
        </w:rPr>
        <w:t xml:space="preserve">, а увеличението е със </w:t>
      </w:r>
      <w:r w:rsidR="0000543F" w:rsidRPr="00EA2EA4">
        <w:rPr>
          <w:lang w:val="bg-BG"/>
        </w:rPr>
        <w:t>7</w:t>
      </w:r>
      <w:r w:rsidR="00EE531D" w:rsidRPr="00EA2EA4">
        <w:rPr>
          <w:lang w:val="bg-BG"/>
        </w:rPr>
        <w:t xml:space="preserve"> %, спрямо 201</w:t>
      </w:r>
      <w:r w:rsidR="0000543F" w:rsidRPr="00EA2EA4">
        <w:rPr>
          <w:lang w:val="bg-BG"/>
        </w:rPr>
        <w:t xml:space="preserve">6, с 21.46 % спрямо 2015г. </w:t>
      </w:r>
      <w:r w:rsidR="00EE531D" w:rsidRPr="00EA2EA4">
        <w:rPr>
          <w:lang w:val="bg-BG"/>
        </w:rPr>
        <w:t xml:space="preserve"> и  с </w:t>
      </w:r>
      <w:r w:rsidR="0000543F" w:rsidRPr="00EA2EA4">
        <w:rPr>
          <w:lang w:val="bg-BG"/>
        </w:rPr>
        <w:t>50.30</w:t>
      </w:r>
      <w:r w:rsidR="00EE531D" w:rsidRPr="00EA2EA4">
        <w:rPr>
          <w:lang w:val="bg-BG"/>
        </w:rPr>
        <w:t xml:space="preserve">% спрямо 2014г. </w:t>
      </w:r>
    </w:p>
    <w:p w:rsidR="002758AB" w:rsidRPr="00EA2EA4" w:rsidRDefault="002758AB" w:rsidP="00C867FC">
      <w:pPr>
        <w:ind w:right="-1" w:firstLine="720"/>
        <w:jc w:val="both"/>
        <w:rPr>
          <w:b/>
          <w:u w:val="single"/>
        </w:rPr>
      </w:pPr>
      <w:r w:rsidRPr="00EA2EA4">
        <w:rPr>
          <w:lang w:val="bg-BG"/>
        </w:rPr>
        <w:t>От постъпилите през 201</w:t>
      </w:r>
      <w:r w:rsidR="0000543F" w:rsidRPr="00EA2EA4">
        <w:rPr>
          <w:lang w:val="bg-BG"/>
        </w:rPr>
        <w:t>7</w:t>
      </w:r>
      <w:r w:rsidRPr="00EA2EA4">
        <w:rPr>
          <w:lang w:val="bg-BG"/>
        </w:rPr>
        <w:t xml:space="preserve">г. </w:t>
      </w:r>
      <w:r w:rsidR="0059222F" w:rsidRPr="00EA2EA4">
        <w:rPr>
          <w:lang w:val="bg-BG"/>
        </w:rPr>
        <w:t xml:space="preserve">общо </w:t>
      </w:r>
      <w:r w:rsidR="0000543F" w:rsidRPr="00EA2EA4">
        <w:rPr>
          <w:lang w:val="bg-BG"/>
        </w:rPr>
        <w:t>4020</w:t>
      </w:r>
      <w:r w:rsidR="00923BDD" w:rsidRPr="00EA2EA4">
        <w:rPr>
          <w:lang w:val="bg-BG"/>
        </w:rPr>
        <w:t xml:space="preserve"> дела</w:t>
      </w:r>
      <w:r w:rsidRPr="00EA2EA4">
        <w:rPr>
          <w:lang w:val="bg-BG"/>
        </w:rPr>
        <w:t>,</w:t>
      </w:r>
      <w:r w:rsidR="00C867FC" w:rsidRPr="00EA2EA4">
        <w:rPr>
          <w:lang w:val="bg-BG"/>
        </w:rPr>
        <w:t xml:space="preserve"> </w:t>
      </w:r>
      <w:r w:rsidR="0000543F" w:rsidRPr="00EA2EA4">
        <w:rPr>
          <w:lang w:val="bg-BG"/>
        </w:rPr>
        <w:t>1206</w:t>
      </w:r>
      <w:r w:rsidRPr="00EA2EA4">
        <w:rPr>
          <w:lang w:val="bg-BG"/>
        </w:rPr>
        <w:t xml:space="preserve">  са граждански и </w:t>
      </w:r>
      <w:r w:rsidR="00C867FC" w:rsidRPr="00EA2EA4">
        <w:rPr>
          <w:lang w:val="bg-BG"/>
        </w:rPr>
        <w:t>2</w:t>
      </w:r>
      <w:r w:rsidR="0000543F" w:rsidRPr="00EA2EA4">
        <w:rPr>
          <w:lang w:val="bg-BG"/>
        </w:rPr>
        <w:t>814</w:t>
      </w:r>
      <w:r w:rsidR="00923BDD" w:rsidRPr="00EA2EA4">
        <w:rPr>
          <w:lang w:val="bg-BG"/>
        </w:rPr>
        <w:t xml:space="preserve"> </w:t>
      </w:r>
      <w:r w:rsidRPr="00EA2EA4">
        <w:rPr>
          <w:lang w:val="bg-BG"/>
        </w:rPr>
        <w:t>-наказателни</w:t>
      </w:r>
      <w:r w:rsidR="00602B22" w:rsidRPr="00EA2EA4">
        <w:rPr>
          <w:lang w:val="bg-BG"/>
        </w:rPr>
        <w:t xml:space="preserve">. </w:t>
      </w:r>
    </w:p>
    <w:p w:rsidR="00923BDD" w:rsidRPr="00EA2EA4" w:rsidRDefault="00923BDD" w:rsidP="002758AB">
      <w:pPr>
        <w:ind w:right="-1" w:firstLine="720"/>
        <w:jc w:val="both"/>
        <w:rPr>
          <w:lang w:val="bg-BG"/>
        </w:rPr>
      </w:pPr>
      <w:r w:rsidRPr="00EA2EA4">
        <w:rPr>
          <w:lang w:val="bg-BG"/>
        </w:rPr>
        <w:t xml:space="preserve">Наблюдава се значително завишение на делата, </w:t>
      </w:r>
      <w:r w:rsidR="00EE531D" w:rsidRPr="00EA2EA4">
        <w:rPr>
          <w:lang w:val="bg-BG"/>
        </w:rPr>
        <w:t>особено на</w:t>
      </w:r>
      <w:r w:rsidR="003D5CDE" w:rsidRPr="00EA2EA4">
        <w:rPr>
          <w:lang w:val="bg-BG"/>
        </w:rPr>
        <w:t xml:space="preserve"> </w:t>
      </w:r>
      <w:r w:rsidRPr="00EA2EA4">
        <w:rPr>
          <w:lang w:val="bg-BG"/>
        </w:rPr>
        <w:t>наказателните.</w:t>
      </w:r>
      <w:r w:rsidR="00EE531D" w:rsidRPr="00EA2EA4">
        <w:rPr>
          <w:lang w:val="bg-BG"/>
        </w:rPr>
        <w:t xml:space="preserve">Отчитането на по-висок брой </w:t>
      </w:r>
      <w:r w:rsidR="00581704" w:rsidRPr="00EA2EA4">
        <w:rPr>
          <w:lang w:val="bg-BG"/>
        </w:rPr>
        <w:t>наказателни дела</w:t>
      </w:r>
      <w:r w:rsidR="00EE531D" w:rsidRPr="00EA2EA4">
        <w:rPr>
          <w:lang w:val="bg-BG"/>
        </w:rPr>
        <w:t xml:space="preserve"> е продиктувано от особеностите на района, тъй като през месеците май-октомври</w:t>
      </w:r>
      <w:r w:rsidR="00581704" w:rsidRPr="00EA2EA4">
        <w:rPr>
          <w:lang w:val="bg-BG"/>
        </w:rPr>
        <w:t xml:space="preserve"> на обслужваната ни територия се генерира голям процент от брутния вътрешен продукт на Бюджета на страната, </w:t>
      </w:r>
      <w:proofErr w:type="spellStart"/>
      <w:r w:rsidR="00581704" w:rsidRPr="00EA2EA4">
        <w:rPr>
          <w:lang w:val="bg-BG"/>
        </w:rPr>
        <w:t>предлолагащо</w:t>
      </w:r>
      <w:proofErr w:type="spellEnd"/>
      <w:r w:rsidR="00581704" w:rsidRPr="00EA2EA4">
        <w:rPr>
          <w:lang w:val="bg-BG"/>
        </w:rPr>
        <w:t xml:space="preserve"> и наситена концентрация на контрол и контролни дейности, част от чиито резултати се подлагат на съдебен контрол. </w:t>
      </w:r>
      <w:r w:rsidRPr="00EA2EA4">
        <w:rPr>
          <w:lang w:val="bg-BG"/>
        </w:rPr>
        <w:t xml:space="preserve"> </w:t>
      </w:r>
      <w:r w:rsidR="00581704" w:rsidRPr="00EA2EA4">
        <w:rPr>
          <w:lang w:val="bg-BG"/>
        </w:rPr>
        <w:t>Запазена е тенденцията от последната година по отношение на заповедните производства</w:t>
      </w:r>
      <w:r w:rsidRPr="00EA2EA4">
        <w:rPr>
          <w:lang w:val="bg-BG"/>
        </w:rPr>
        <w:t>.</w:t>
      </w:r>
      <w:r w:rsidR="003D5CDE" w:rsidRPr="00EA2EA4">
        <w:rPr>
          <w:lang w:val="bg-BG"/>
        </w:rPr>
        <w:t xml:space="preserve"> </w:t>
      </w:r>
      <w:r w:rsidRPr="00EA2EA4">
        <w:rPr>
          <w:lang w:val="bg-BG"/>
        </w:rPr>
        <w:t>Усложнява се фактическата и</w:t>
      </w:r>
      <w:r w:rsidR="003D5CDE" w:rsidRPr="00EA2EA4">
        <w:rPr>
          <w:lang w:val="bg-BG"/>
        </w:rPr>
        <w:t xml:space="preserve"> правна</w:t>
      </w:r>
      <w:r w:rsidRPr="00EA2EA4">
        <w:rPr>
          <w:lang w:val="bg-BG"/>
        </w:rPr>
        <w:t xml:space="preserve"> сложност на делата, частично рефлектиращо върху качеството на актовете. Промените в законодателството, създадоха значително </w:t>
      </w:r>
      <w:proofErr w:type="spellStart"/>
      <w:r w:rsidRPr="00EA2EA4">
        <w:rPr>
          <w:lang w:val="bg-BG"/>
        </w:rPr>
        <w:t>вреемеемко</w:t>
      </w:r>
      <w:proofErr w:type="spellEnd"/>
      <w:r w:rsidRPr="00EA2EA4">
        <w:rPr>
          <w:lang w:val="bg-BG"/>
        </w:rPr>
        <w:t xml:space="preserve"> натоварване на съдиите с дейност по администриране на граждански и наказателни дела. В този смисъл са промените в ЗЕС, </w:t>
      </w:r>
      <w:r w:rsidR="0000543F" w:rsidRPr="00EA2EA4">
        <w:rPr>
          <w:lang w:val="bg-BG"/>
        </w:rPr>
        <w:t xml:space="preserve">разпоредителното заседание по </w:t>
      </w:r>
      <w:r w:rsidRPr="00EA2EA4">
        <w:rPr>
          <w:lang w:val="bg-BG"/>
        </w:rPr>
        <w:t xml:space="preserve"> НПК </w:t>
      </w:r>
      <w:r w:rsidR="0000543F" w:rsidRPr="00EA2EA4">
        <w:rPr>
          <w:lang w:val="bg-BG"/>
        </w:rPr>
        <w:t xml:space="preserve">изцяло новите обременителни институти по </w:t>
      </w:r>
      <w:r w:rsidRPr="00EA2EA4">
        <w:rPr>
          <w:lang w:val="bg-BG"/>
        </w:rPr>
        <w:t xml:space="preserve">ГПК, по отношение задължителната проверка </w:t>
      </w:r>
      <w:r w:rsidR="0000543F" w:rsidRPr="00EA2EA4">
        <w:rPr>
          <w:lang w:val="bg-BG"/>
        </w:rPr>
        <w:t xml:space="preserve">по месторабота на </w:t>
      </w:r>
      <w:proofErr w:type="spellStart"/>
      <w:r w:rsidR="0000543F" w:rsidRPr="00EA2EA4">
        <w:rPr>
          <w:lang w:val="bg-BG"/>
        </w:rPr>
        <w:t>длъжници</w:t>
      </w:r>
      <w:proofErr w:type="spellEnd"/>
      <w:r w:rsidR="0000543F" w:rsidRPr="00EA2EA4">
        <w:rPr>
          <w:lang w:val="bg-BG"/>
        </w:rPr>
        <w:t xml:space="preserve"> по заповедни производство и </w:t>
      </w:r>
      <w:proofErr w:type="spellStart"/>
      <w:r w:rsidR="0000543F" w:rsidRPr="00EA2EA4">
        <w:rPr>
          <w:lang w:val="bg-BG"/>
        </w:rPr>
        <w:t>ответници</w:t>
      </w:r>
      <w:proofErr w:type="spellEnd"/>
      <w:r w:rsidRPr="00EA2EA4">
        <w:rPr>
          <w:lang w:val="bg-BG"/>
        </w:rPr>
        <w:t xml:space="preserve">, ТР по приложение на ЗУЕС и др.  </w:t>
      </w:r>
    </w:p>
    <w:p w:rsidR="001C1E7E" w:rsidRPr="00EA2EA4" w:rsidRDefault="00CF0FD9" w:rsidP="00117E2D">
      <w:pPr>
        <w:pStyle w:val="a3"/>
        <w:ind w:right="-1"/>
      </w:pPr>
      <w:r w:rsidRPr="00EA2EA4">
        <w:lastRenderedPageBreak/>
        <w:t>Общо дела за разглеждане за отчетния период са</w:t>
      </w:r>
      <w:r w:rsidR="0000543F" w:rsidRPr="00EA2EA4">
        <w:t xml:space="preserve"> 4428 при</w:t>
      </w:r>
      <w:r w:rsidR="009E16A5" w:rsidRPr="00EA2EA4">
        <w:t xml:space="preserve"> </w:t>
      </w:r>
      <w:r w:rsidR="00C867FC" w:rsidRPr="00EA2EA4">
        <w:t>4044</w:t>
      </w:r>
      <w:r w:rsidR="0000543F" w:rsidRPr="00EA2EA4">
        <w:t xml:space="preserve"> за 2016г.</w:t>
      </w:r>
      <w:r w:rsidR="00C867FC" w:rsidRPr="00EA2EA4">
        <w:t xml:space="preserve">, при </w:t>
      </w:r>
      <w:r w:rsidR="009E16A5" w:rsidRPr="00EA2EA4">
        <w:t xml:space="preserve">3458 </w:t>
      </w:r>
      <w:r w:rsidR="00C867FC" w:rsidRPr="00EA2EA4">
        <w:t xml:space="preserve">за 2015г., </w:t>
      </w:r>
      <w:r w:rsidR="009E16A5" w:rsidRPr="00EA2EA4">
        <w:t>при</w:t>
      </w:r>
      <w:r w:rsidR="0041365E" w:rsidRPr="00EA2EA4">
        <w:t xml:space="preserve"> 2</w:t>
      </w:r>
      <w:r w:rsidR="00621A8C" w:rsidRPr="00EA2EA4">
        <w:t>286</w:t>
      </w:r>
      <w:r w:rsidR="009E16A5" w:rsidRPr="00EA2EA4">
        <w:t xml:space="preserve"> за 2014г</w:t>
      </w:r>
      <w:r w:rsidR="00CB1010" w:rsidRPr="00EA2EA4">
        <w:t>.</w:t>
      </w:r>
    </w:p>
    <w:p w:rsidR="00746CFF" w:rsidRPr="00EA2EA4" w:rsidRDefault="00CF0FD9" w:rsidP="00746CFF">
      <w:pPr>
        <w:ind w:right="-1" w:firstLine="1080"/>
        <w:jc w:val="both"/>
        <w:rPr>
          <w:lang w:val="bg-BG"/>
        </w:rPr>
      </w:pPr>
      <w:r w:rsidRPr="00EA2EA4">
        <w:rPr>
          <w:lang w:val="bg-BG"/>
        </w:rPr>
        <w:t>Свършените дела през отчетната са</w:t>
      </w:r>
      <w:r w:rsidR="00EA2EA4" w:rsidRPr="00EA2EA4">
        <w:rPr>
          <w:lang w:val="bg-BG"/>
        </w:rPr>
        <w:t xml:space="preserve"> 4107 при </w:t>
      </w:r>
      <w:r w:rsidR="009E16A5" w:rsidRPr="00EA2EA4">
        <w:rPr>
          <w:lang w:val="bg-BG"/>
        </w:rPr>
        <w:t xml:space="preserve"> </w:t>
      </w:r>
      <w:r w:rsidR="00C867FC" w:rsidRPr="00EA2EA4">
        <w:rPr>
          <w:lang w:val="bg-BG"/>
        </w:rPr>
        <w:t>3663</w:t>
      </w:r>
      <w:r w:rsidR="00EA2EA4" w:rsidRPr="00EA2EA4">
        <w:rPr>
          <w:lang w:val="bg-BG"/>
        </w:rPr>
        <w:t xml:space="preserve"> за 2016г.</w:t>
      </w:r>
      <w:r w:rsidR="00C867FC" w:rsidRPr="00EA2EA4">
        <w:rPr>
          <w:lang w:val="bg-BG"/>
        </w:rPr>
        <w:t xml:space="preserve">, при </w:t>
      </w:r>
      <w:r w:rsidR="009E16A5" w:rsidRPr="00EA2EA4">
        <w:rPr>
          <w:lang w:val="bg-BG"/>
        </w:rPr>
        <w:t>3174</w:t>
      </w:r>
      <w:r w:rsidR="00C867FC" w:rsidRPr="00EA2EA4">
        <w:rPr>
          <w:lang w:val="bg-BG"/>
        </w:rPr>
        <w:t xml:space="preserve"> за 2015г., </w:t>
      </w:r>
      <w:r w:rsidR="009E16A5" w:rsidRPr="00EA2EA4">
        <w:rPr>
          <w:lang w:val="bg-BG"/>
        </w:rPr>
        <w:t xml:space="preserve"> при</w:t>
      </w:r>
      <w:r w:rsidR="00B352C1" w:rsidRPr="00EA2EA4">
        <w:rPr>
          <w:lang w:val="bg-BG"/>
        </w:rPr>
        <w:t xml:space="preserve"> </w:t>
      </w:r>
      <w:r w:rsidR="00621A8C" w:rsidRPr="00EA2EA4">
        <w:rPr>
          <w:lang w:val="bg-BG"/>
        </w:rPr>
        <w:t>1985</w:t>
      </w:r>
      <w:r w:rsidR="009E16A5" w:rsidRPr="00EA2EA4">
        <w:rPr>
          <w:lang w:val="bg-BG"/>
        </w:rPr>
        <w:t xml:space="preserve"> за 2014г.</w:t>
      </w:r>
      <w:r w:rsidR="00746CFF" w:rsidRPr="00EA2EA4">
        <w:rPr>
          <w:lang w:val="bg-BG"/>
        </w:rPr>
        <w:t xml:space="preserve"> </w:t>
      </w:r>
    </w:p>
    <w:p w:rsidR="001C1E7E" w:rsidRPr="00EA2EA4" w:rsidRDefault="00746CFF" w:rsidP="00BF350F">
      <w:pPr>
        <w:ind w:right="-1" w:firstLine="1080"/>
        <w:jc w:val="both"/>
        <w:rPr>
          <w:lang w:val="bg-BG"/>
        </w:rPr>
      </w:pPr>
      <w:r w:rsidRPr="00EA2EA4">
        <w:rPr>
          <w:lang w:val="bg-BG"/>
        </w:rPr>
        <w:t xml:space="preserve">Видно от посочените данни </w:t>
      </w:r>
      <w:r w:rsidR="00621A8C" w:rsidRPr="00EA2EA4">
        <w:rPr>
          <w:lang w:val="bg-BG"/>
        </w:rPr>
        <w:t xml:space="preserve">през </w:t>
      </w:r>
      <w:r w:rsidR="00783586" w:rsidRPr="00EA2EA4">
        <w:rPr>
          <w:lang w:val="bg-BG"/>
        </w:rPr>
        <w:t xml:space="preserve">годината са постъпили общо </w:t>
      </w:r>
      <w:r w:rsidR="00EA2EA4" w:rsidRPr="00EA2EA4">
        <w:rPr>
          <w:lang w:val="bg-BG"/>
        </w:rPr>
        <w:t xml:space="preserve">4020 </w:t>
      </w:r>
      <w:r w:rsidR="003D6550" w:rsidRPr="00EA2EA4">
        <w:rPr>
          <w:lang w:val="bg-BG"/>
        </w:rPr>
        <w:t xml:space="preserve">дела и са свършени </w:t>
      </w:r>
      <w:r w:rsidR="00EA2EA4" w:rsidRPr="00EA2EA4">
        <w:rPr>
          <w:lang w:val="bg-BG"/>
        </w:rPr>
        <w:t>4107</w:t>
      </w:r>
      <w:r w:rsidR="00621A8C" w:rsidRPr="00EA2EA4">
        <w:rPr>
          <w:lang w:val="bg-BG"/>
        </w:rPr>
        <w:t xml:space="preserve"> дела</w:t>
      </w:r>
      <w:r w:rsidR="003D6550" w:rsidRPr="00EA2EA4">
        <w:rPr>
          <w:lang w:val="bg-BG"/>
        </w:rPr>
        <w:t xml:space="preserve">. </w:t>
      </w:r>
      <w:r w:rsidR="00C867FC" w:rsidRPr="00EA2EA4">
        <w:rPr>
          <w:lang w:val="bg-BG"/>
        </w:rPr>
        <w:t>т</w:t>
      </w:r>
      <w:r w:rsidR="003D6550" w:rsidRPr="00EA2EA4">
        <w:rPr>
          <w:lang w:val="bg-BG"/>
        </w:rPr>
        <w:t xml:space="preserve">.е. свършените дела са </w:t>
      </w:r>
      <w:r w:rsidR="00C867FC" w:rsidRPr="00EA2EA4">
        <w:rPr>
          <w:lang w:val="bg-BG"/>
        </w:rPr>
        <w:t xml:space="preserve">с </w:t>
      </w:r>
      <w:r w:rsidR="00EA2EA4" w:rsidRPr="00EA2EA4">
        <w:rPr>
          <w:lang w:val="bg-BG"/>
        </w:rPr>
        <w:t>87</w:t>
      </w:r>
      <w:r w:rsidR="00C867FC" w:rsidRPr="00EA2EA4">
        <w:rPr>
          <w:lang w:val="bg-BG"/>
        </w:rPr>
        <w:t xml:space="preserve"> по</w:t>
      </w:r>
      <w:r w:rsidR="00EA2EA4" w:rsidRPr="00EA2EA4">
        <w:rPr>
          <w:lang w:val="bg-BG"/>
        </w:rPr>
        <w:t>вече</w:t>
      </w:r>
      <w:r w:rsidR="003D6550" w:rsidRPr="00EA2EA4">
        <w:rPr>
          <w:lang w:val="bg-BG"/>
        </w:rPr>
        <w:t xml:space="preserve">, което е </w:t>
      </w:r>
      <w:r w:rsidR="00EA2EA4" w:rsidRPr="00EA2EA4">
        <w:rPr>
          <w:lang w:val="bg-BG"/>
        </w:rPr>
        <w:t xml:space="preserve">изключителен </w:t>
      </w:r>
      <w:r w:rsidR="003D6550" w:rsidRPr="00EA2EA4">
        <w:rPr>
          <w:lang w:val="bg-BG"/>
        </w:rPr>
        <w:t>показател за намаляване на дела,</w:t>
      </w:r>
      <w:r w:rsidR="00EA2EA4" w:rsidRPr="00EA2EA4">
        <w:rPr>
          <w:lang w:val="bg-BG"/>
        </w:rPr>
        <w:t>останали за разглеждане от минали години,</w:t>
      </w:r>
      <w:r w:rsidR="003D6550" w:rsidRPr="00EA2EA4">
        <w:rPr>
          <w:lang w:val="bg-BG"/>
        </w:rPr>
        <w:t xml:space="preserve"> за изключително висока </w:t>
      </w:r>
      <w:proofErr w:type="spellStart"/>
      <w:r w:rsidR="003D6550" w:rsidRPr="00EA2EA4">
        <w:rPr>
          <w:lang w:val="bg-BG"/>
        </w:rPr>
        <w:t>срочност</w:t>
      </w:r>
      <w:proofErr w:type="spellEnd"/>
      <w:r w:rsidR="003D6550" w:rsidRPr="00EA2EA4">
        <w:rPr>
          <w:lang w:val="bg-BG"/>
        </w:rPr>
        <w:t xml:space="preserve"> и </w:t>
      </w:r>
      <w:proofErr w:type="spellStart"/>
      <w:r w:rsidR="003D6550" w:rsidRPr="00EA2EA4">
        <w:rPr>
          <w:lang w:val="bg-BG"/>
        </w:rPr>
        <w:t>предпоставя</w:t>
      </w:r>
      <w:proofErr w:type="spellEnd"/>
      <w:r w:rsidR="003D6550" w:rsidRPr="00EA2EA4">
        <w:rPr>
          <w:lang w:val="bg-BG"/>
        </w:rPr>
        <w:t xml:space="preserve"> тенденция за равномерност и </w:t>
      </w:r>
      <w:proofErr w:type="spellStart"/>
      <w:r w:rsidR="003D6550" w:rsidRPr="00EA2EA4">
        <w:rPr>
          <w:lang w:val="bg-BG"/>
        </w:rPr>
        <w:t>равносрочност</w:t>
      </w:r>
      <w:proofErr w:type="spellEnd"/>
      <w:r w:rsidR="003D6550" w:rsidRPr="00EA2EA4">
        <w:rPr>
          <w:lang w:val="bg-BG"/>
        </w:rPr>
        <w:t xml:space="preserve"> при решаването</w:t>
      </w:r>
      <w:r w:rsidR="003D5CDE" w:rsidRPr="00EA2EA4">
        <w:rPr>
          <w:lang w:val="bg-BG"/>
        </w:rPr>
        <w:t xml:space="preserve"> им. </w:t>
      </w:r>
      <w:r w:rsidR="003D6550" w:rsidRPr="00EA2EA4">
        <w:rPr>
          <w:lang w:val="bg-BG"/>
        </w:rPr>
        <w:t>В</w:t>
      </w:r>
      <w:r w:rsidR="00626283" w:rsidRPr="00EA2EA4">
        <w:rPr>
          <w:lang w:val="bg-BG"/>
        </w:rPr>
        <w:t>ъпреки</w:t>
      </w:r>
      <w:r w:rsidR="003D6550" w:rsidRPr="00EA2EA4">
        <w:rPr>
          <w:lang w:val="bg-BG"/>
        </w:rPr>
        <w:t xml:space="preserve"> </w:t>
      </w:r>
      <w:r w:rsidR="00581704" w:rsidRPr="00EA2EA4">
        <w:rPr>
          <w:lang w:val="bg-BG"/>
        </w:rPr>
        <w:t>прекомерната натовареност</w:t>
      </w:r>
      <w:r w:rsidR="00626283" w:rsidRPr="00EA2EA4">
        <w:rPr>
          <w:lang w:val="bg-BG"/>
        </w:rPr>
        <w:t xml:space="preserve"> през изтеклата година, служители и магистрати </w:t>
      </w:r>
      <w:r w:rsidR="00EA2EA4" w:rsidRPr="00EA2EA4">
        <w:rPr>
          <w:lang w:val="bg-BG"/>
        </w:rPr>
        <w:t xml:space="preserve">за поредна година </w:t>
      </w:r>
      <w:r w:rsidR="00581704" w:rsidRPr="00EA2EA4">
        <w:rPr>
          <w:lang w:val="bg-BG"/>
        </w:rPr>
        <w:t>показват</w:t>
      </w:r>
      <w:r w:rsidR="003D6550" w:rsidRPr="00EA2EA4">
        <w:rPr>
          <w:lang w:val="bg-BG"/>
        </w:rPr>
        <w:t xml:space="preserve"> висока лична отговорност, п</w:t>
      </w:r>
      <w:r w:rsidR="00400A4C" w:rsidRPr="00EA2EA4">
        <w:rPr>
          <w:lang w:val="bg-BG"/>
        </w:rPr>
        <w:t xml:space="preserve">рофесионализъм, добросъвестност, като </w:t>
      </w:r>
      <w:proofErr w:type="spellStart"/>
      <w:r w:rsidR="00400A4C" w:rsidRPr="00EA2EA4">
        <w:rPr>
          <w:lang w:val="bg-BG"/>
        </w:rPr>
        <w:t>въпреики</w:t>
      </w:r>
      <w:proofErr w:type="spellEnd"/>
      <w:r w:rsidR="00400A4C" w:rsidRPr="00EA2EA4">
        <w:rPr>
          <w:lang w:val="bg-BG"/>
        </w:rPr>
        <w:t xml:space="preserve"> </w:t>
      </w:r>
      <w:proofErr w:type="spellStart"/>
      <w:r w:rsidR="00400A4C" w:rsidRPr="00EA2EA4">
        <w:rPr>
          <w:lang w:val="bg-BG"/>
        </w:rPr>
        <w:t>враждеността</w:t>
      </w:r>
      <w:proofErr w:type="spellEnd"/>
      <w:r w:rsidR="00400A4C" w:rsidRPr="00EA2EA4">
        <w:rPr>
          <w:lang w:val="bg-BG"/>
        </w:rPr>
        <w:t xml:space="preserve"> на заобикалящата ни среда, успяват да </w:t>
      </w:r>
      <w:r w:rsidR="00626283" w:rsidRPr="00EA2EA4">
        <w:rPr>
          <w:lang w:val="bg-BG"/>
        </w:rPr>
        <w:t>отстоя</w:t>
      </w:r>
      <w:r w:rsidR="00400A4C" w:rsidRPr="00EA2EA4">
        <w:rPr>
          <w:lang w:val="bg-BG"/>
        </w:rPr>
        <w:t>ват</w:t>
      </w:r>
      <w:r w:rsidR="00626283" w:rsidRPr="00EA2EA4">
        <w:rPr>
          <w:lang w:val="bg-BG"/>
        </w:rPr>
        <w:t xml:space="preserve"> позициите </w:t>
      </w:r>
      <w:r w:rsidR="00400A4C" w:rsidRPr="00EA2EA4">
        <w:rPr>
          <w:lang w:val="bg-BG"/>
        </w:rPr>
        <w:t xml:space="preserve">и резултатите си, лични и тези на съда на съда </w:t>
      </w:r>
      <w:r w:rsidR="00626283" w:rsidRPr="00EA2EA4">
        <w:rPr>
          <w:lang w:val="bg-BG"/>
        </w:rPr>
        <w:t xml:space="preserve">от предходни години и да </w:t>
      </w:r>
      <w:r w:rsidR="00A520B1" w:rsidRPr="00EA2EA4">
        <w:rPr>
          <w:lang w:val="bg-BG"/>
        </w:rPr>
        <w:t xml:space="preserve">приключват дела на брой, </w:t>
      </w:r>
      <w:r w:rsidR="00400A4C" w:rsidRPr="00EA2EA4">
        <w:rPr>
          <w:lang w:val="bg-BG"/>
        </w:rPr>
        <w:t xml:space="preserve">равностоен </w:t>
      </w:r>
      <w:r w:rsidR="00A520B1" w:rsidRPr="00EA2EA4">
        <w:rPr>
          <w:lang w:val="bg-BG"/>
        </w:rPr>
        <w:t xml:space="preserve"> на броя на постъпленията за съответната година. От всички сложени за разглеждане дела през</w:t>
      </w:r>
      <w:r w:rsidR="00EA2EA4" w:rsidRPr="00EA2EA4">
        <w:rPr>
          <w:lang w:val="bg-BG"/>
        </w:rPr>
        <w:t xml:space="preserve"> 2017г. </w:t>
      </w:r>
      <w:r w:rsidR="00A520B1" w:rsidRPr="00EA2EA4">
        <w:rPr>
          <w:lang w:val="bg-BG"/>
        </w:rPr>
        <w:t xml:space="preserve"> </w:t>
      </w:r>
      <w:r w:rsidR="00EA2EA4" w:rsidRPr="00EA2EA4">
        <w:rPr>
          <w:lang w:val="bg-BG"/>
        </w:rPr>
        <w:t xml:space="preserve">в РС-Несебър са свършени 92.75 %.Като този процент през </w:t>
      </w:r>
      <w:r w:rsidR="00A520B1" w:rsidRPr="00EA2EA4">
        <w:rPr>
          <w:lang w:val="bg-BG"/>
        </w:rPr>
        <w:t>201</w:t>
      </w:r>
      <w:r w:rsidR="00C867FC" w:rsidRPr="00EA2EA4">
        <w:rPr>
          <w:lang w:val="bg-BG"/>
        </w:rPr>
        <w:t>6</w:t>
      </w:r>
      <w:r w:rsidR="00A520B1" w:rsidRPr="00EA2EA4">
        <w:rPr>
          <w:lang w:val="bg-BG"/>
        </w:rPr>
        <w:t>г.</w:t>
      </w:r>
      <w:r w:rsidR="00EA2EA4" w:rsidRPr="00EA2EA4">
        <w:rPr>
          <w:lang w:val="bg-BG"/>
        </w:rPr>
        <w:t>е</w:t>
      </w:r>
      <w:r w:rsidR="00A520B1" w:rsidRPr="00EA2EA4">
        <w:rPr>
          <w:lang w:val="bg-BG"/>
        </w:rPr>
        <w:t xml:space="preserve"> </w:t>
      </w:r>
      <w:r w:rsidR="00C867FC" w:rsidRPr="00EA2EA4">
        <w:rPr>
          <w:lang w:val="bg-BG"/>
        </w:rPr>
        <w:t xml:space="preserve">90,57% при </w:t>
      </w:r>
      <w:r w:rsidR="003D6550" w:rsidRPr="00EA2EA4">
        <w:rPr>
          <w:lang w:val="bg-BG"/>
        </w:rPr>
        <w:t>91.80 %</w:t>
      </w:r>
      <w:r w:rsidR="00C867FC" w:rsidRPr="00EA2EA4">
        <w:rPr>
          <w:lang w:val="bg-BG"/>
        </w:rPr>
        <w:t xml:space="preserve"> за 2015 и</w:t>
      </w:r>
      <w:r w:rsidR="003D6550" w:rsidRPr="00EA2EA4">
        <w:rPr>
          <w:lang w:val="bg-BG"/>
        </w:rPr>
        <w:t xml:space="preserve">  </w:t>
      </w:r>
      <w:r w:rsidR="00A520B1" w:rsidRPr="00EA2EA4">
        <w:rPr>
          <w:lang w:val="bg-BG"/>
        </w:rPr>
        <w:t>86,83%</w:t>
      </w:r>
      <w:r w:rsidR="00C867FC" w:rsidRPr="00EA2EA4">
        <w:rPr>
          <w:lang w:val="bg-BG"/>
        </w:rPr>
        <w:t xml:space="preserve"> </w:t>
      </w:r>
      <w:r w:rsidR="003D6550" w:rsidRPr="00EA2EA4">
        <w:rPr>
          <w:lang w:val="bg-BG"/>
        </w:rPr>
        <w:t>за 2014г.</w:t>
      </w:r>
      <w:r w:rsidR="00A520B1" w:rsidRPr="00EA2EA4">
        <w:rPr>
          <w:lang w:val="bg-BG"/>
        </w:rPr>
        <w:t>, като от всички свършени  дела в 3-месечния срок са  приключени</w:t>
      </w:r>
      <w:r w:rsidR="00C867FC" w:rsidRPr="00EA2EA4">
        <w:rPr>
          <w:lang w:val="bg-BG"/>
        </w:rPr>
        <w:t xml:space="preserve"> </w:t>
      </w:r>
      <w:r w:rsidR="00EA2EA4" w:rsidRPr="00EA2EA4">
        <w:rPr>
          <w:lang w:val="bg-BG"/>
        </w:rPr>
        <w:t xml:space="preserve">3832 или 93 % при свършени </w:t>
      </w:r>
      <w:r w:rsidR="00C867FC" w:rsidRPr="00EA2EA4">
        <w:rPr>
          <w:lang w:val="bg-BG"/>
        </w:rPr>
        <w:t xml:space="preserve">3434 </w:t>
      </w:r>
      <w:r w:rsidR="00EA2EA4" w:rsidRPr="00EA2EA4">
        <w:rPr>
          <w:lang w:val="bg-BG"/>
        </w:rPr>
        <w:t>-</w:t>
      </w:r>
      <w:r w:rsidR="00C867FC" w:rsidRPr="00EA2EA4">
        <w:rPr>
          <w:lang w:val="bg-BG"/>
        </w:rPr>
        <w:t xml:space="preserve"> 94% </w:t>
      </w:r>
      <w:r w:rsidR="00EA2EA4" w:rsidRPr="00EA2EA4">
        <w:rPr>
          <w:lang w:val="bg-BG"/>
        </w:rPr>
        <w:t xml:space="preserve">за 2016г.; </w:t>
      </w:r>
      <w:r w:rsidR="00C867FC" w:rsidRPr="00EA2EA4">
        <w:rPr>
          <w:lang w:val="bg-BG"/>
        </w:rPr>
        <w:t xml:space="preserve">при </w:t>
      </w:r>
      <w:r w:rsidR="00A520B1" w:rsidRPr="00EA2EA4">
        <w:rPr>
          <w:lang w:val="bg-BG"/>
        </w:rPr>
        <w:t xml:space="preserve"> </w:t>
      </w:r>
      <w:r w:rsidR="003D6550" w:rsidRPr="00EA2EA4">
        <w:rPr>
          <w:lang w:val="bg-BG"/>
        </w:rPr>
        <w:t xml:space="preserve">2876 </w:t>
      </w:r>
      <w:r w:rsidR="00A520B1" w:rsidRPr="00EA2EA4">
        <w:rPr>
          <w:lang w:val="bg-BG"/>
        </w:rPr>
        <w:t xml:space="preserve">или </w:t>
      </w:r>
      <w:r w:rsidR="003D5CDE" w:rsidRPr="00EA2EA4">
        <w:rPr>
          <w:lang w:val="bg-BG"/>
        </w:rPr>
        <w:t>90.61</w:t>
      </w:r>
      <w:r w:rsidR="00A520B1" w:rsidRPr="00EA2EA4">
        <w:rPr>
          <w:lang w:val="bg-BG"/>
        </w:rPr>
        <w:t>%</w:t>
      </w:r>
      <w:r w:rsidR="00C867FC" w:rsidRPr="00EA2EA4">
        <w:rPr>
          <w:lang w:val="bg-BG"/>
        </w:rPr>
        <w:t xml:space="preserve"> за 2015г.</w:t>
      </w:r>
      <w:r w:rsidR="00A520B1" w:rsidRPr="00EA2EA4">
        <w:rPr>
          <w:lang w:val="bg-BG"/>
        </w:rPr>
        <w:t xml:space="preserve">, </w:t>
      </w:r>
      <w:r w:rsidR="00621A8C" w:rsidRPr="00EA2EA4">
        <w:rPr>
          <w:lang w:val="bg-BG"/>
        </w:rPr>
        <w:t xml:space="preserve">или за отчетния период предприетите </w:t>
      </w:r>
      <w:r w:rsidR="003D6550" w:rsidRPr="00EA2EA4">
        <w:rPr>
          <w:lang w:val="bg-BG"/>
        </w:rPr>
        <w:t xml:space="preserve">в предходните години </w:t>
      </w:r>
      <w:r w:rsidR="00621A8C" w:rsidRPr="00EA2EA4">
        <w:rPr>
          <w:lang w:val="bg-BG"/>
        </w:rPr>
        <w:t>организационни мерки от магистрати и администрация, включително и времеви стандарти доказват своята ефективност в посочените цифри</w:t>
      </w:r>
      <w:r w:rsidR="003D6550" w:rsidRPr="00EA2EA4">
        <w:rPr>
          <w:lang w:val="bg-BG"/>
        </w:rPr>
        <w:t xml:space="preserve"> в дългосрочен аспект</w:t>
      </w:r>
      <w:r w:rsidR="002D749D" w:rsidRPr="00EA2EA4">
        <w:rPr>
          <w:lang w:val="bg-BG"/>
        </w:rPr>
        <w:t xml:space="preserve">. </w:t>
      </w:r>
    </w:p>
    <w:p w:rsidR="00BF350F" w:rsidRPr="00EA2EA4" w:rsidRDefault="00BF350F" w:rsidP="00BF350F">
      <w:pPr>
        <w:ind w:right="-1" w:firstLine="1080"/>
        <w:jc w:val="both"/>
        <w:rPr>
          <w:lang w:val="bg-BG"/>
        </w:rPr>
      </w:pPr>
    </w:p>
    <w:p w:rsidR="00BF350F" w:rsidRPr="00EA2EA4" w:rsidRDefault="00400A4C" w:rsidP="00BF350F">
      <w:pPr>
        <w:ind w:right="-1" w:firstLine="1080"/>
        <w:jc w:val="both"/>
        <w:rPr>
          <w:b/>
          <w:u w:val="single"/>
          <w:lang w:val="bg-BG"/>
        </w:rPr>
      </w:pPr>
      <w:r w:rsidRPr="00EA2EA4">
        <w:rPr>
          <w:b/>
          <w:u w:val="single"/>
          <w:lang w:val="bg-BG"/>
        </w:rPr>
        <w:t>3.Ефективност</w:t>
      </w:r>
    </w:p>
    <w:p w:rsidR="00400A4C" w:rsidRPr="00EA2EA4" w:rsidRDefault="00400A4C" w:rsidP="00BF350F">
      <w:pPr>
        <w:ind w:right="-1" w:firstLine="1080"/>
        <w:jc w:val="both"/>
        <w:rPr>
          <w:lang w:val="bg-BG"/>
        </w:rPr>
      </w:pPr>
      <w:r w:rsidRPr="00EA2EA4">
        <w:rPr>
          <w:lang w:val="bg-BG"/>
        </w:rPr>
        <w:t>През 201</w:t>
      </w:r>
      <w:r w:rsidR="00EA2EA4" w:rsidRPr="00EA2EA4">
        <w:rPr>
          <w:lang w:val="bg-BG"/>
        </w:rPr>
        <w:t>7</w:t>
      </w:r>
      <w:r w:rsidRPr="00EA2EA4">
        <w:rPr>
          <w:lang w:val="bg-BG"/>
        </w:rPr>
        <w:t xml:space="preserve">г. са постъпили през годината </w:t>
      </w:r>
      <w:r w:rsidR="00EA2EA4" w:rsidRPr="00EA2EA4">
        <w:rPr>
          <w:lang w:val="bg-BG"/>
        </w:rPr>
        <w:t xml:space="preserve">4020 </w:t>
      </w:r>
      <w:r w:rsidRPr="00EA2EA4">
        <w:rPr>
          <w:lang w:val="bg-BG"/>
        </w:rPr>
        <w:t xml:space="preserve">бр.дела.Свършените дела за отчетния период са </w:t>
      </w:r>
      <w:r w:rsidR="00EA2EA4" w:rsidRPr="00EA2EA4">
        <w:rPr>
          <w:lang w:val="bg-BG"/>
        </w:rPr>
        <w:t>4428</w:t>
      </w:r>
      <w:r w:rsidRPr="00EA2EA4">
        <w:rPr>
          <w:lang w:val="bg-BG"/>
        </w:rPr>
        <w:t xml:space="preserve">, т.е. процента на ефективност е </w:t>
      </w:r>
      <w:r w:rsidR="00EA2EA4" w:rsidRPr="00EA2EA4">
        <w:rPr>
          <w:lang w:val="bg-BG"/>
        </w:rPr>
        <w:t>110</w:t>
      </w:r>
      <w:r w:rsidRPr="00EA2EA4">
        <w:rPr>
          <w:lang w:val="bg-BG"/>
        </w:rPr>
        <w:t xml:space="preserve">%, свидетелстващ за </w:t>
      </w:r>
      <w:proofErr w:type="spellStart"/>
      <w:r w:rsidRPr="00EA2EA4">
        <w:rPr>
          <w:lang w:val="bg-BG"/>
        </w:rPr>
        <w:t>иззключителност</w:t>
      </w:r>
      <w:proofErr w:type="spellEnd"/>
      <w:r w:rsidRPr="00EA2EA4">
        <w:rPr>
          <w:lang w:val="bg-BG"/>
        </w:rPr>
        <w:t xml:space="preserve"> по този показател на правораздаването.</w:t>
      </w:r>
    </w:p>
    <w:p w:rsidR="00BF350F" w:rsidRPr="00BF350F" w:rsidRDefault="00BF350F" w:rsidP="00BF350F">
      <w:pPr>
        <w:ind w:right="-1" w:firstLine="1080"/>
        <w:jc w:val="both"/>
        <w:rPr>
          <w:lang w:val="bg-BG"/>
        </w:rPr>
      </w:pPr>
    </w:p>
    <w:p w:rsidR="00E831FD" w:rsidRPr="00762A2C" w:rsidRDefault="00E831FD" w:rsidP="00F3065A">
      <w:pPr>
        <w:pStyle w:val="a3"/>
        <w:ind w:right="-1" w:firstLine="0"/>
        <w:jc w:val="center"/>
        <w:rPr>
          <w:sz w:val="32"/>
          <w:u w:val="single"/>
        </w:rPr>
      </w:pPr>
      <w:r w:rsidRPr="00762A2C">
        <w:rPr>
          <w:sz w:val="32"/>
          <w:u w:val="single"/>
        </w:rPr>
        <w:t>ДЕЛА ЗА РАЗГЛЕЖДАНЕ</w:t>
      </w:r>
    </w:p>
    <w:p w:rsidR="00E831FD" w:rsidRDefault="00E831FD" w:rsidP="00982B13">
      <w:pPr>
        <w:ind w:right="-1"/>
        <w:jc w:val="both"/>
        <w:rPr>
          <w:sz w:val="28"/>
          <w:lang w:val="bg-BG"/>
        </w:rPr>
      </w:pPr>
    </w:p>
    <w:p w:rsidR="00E831FD" w:rsidRPr="00F3065A" w:rsidRDefault="00E831FD" w:rsidP="00E831FD">
      <w:pPr>
        <w:ind w:right="-1" w:firstLine="1170"/>
        <w:jc w:val="both"/>
        <w:rPr>
          <w:b/>
          <w:u w:val="single"/>
          <w:lang w:val="bg-BG"/>
        </w:rPr>
      </w:pPr>
      <w:r w:rsidRPr="00F3065A">
        <w:rPr>
          <w:b/>
          <w:u w:val="single"/>
          <w:lang w:val="bg-BG"/>
        </w:rPr>
        <w:t>Общо дела за разглеждане</w:t>
      </w:r>
      <w:r w:rsidR="00982B13" w:rsidRPr="00F3065A">
        <w:rPr>
          <w:b/>
          <w:u w:val="single"/>
          <w:lang w:val="bg-BG"/>
        </w:rPr>
        <w:t>.</w:t>
      </w:r>
    </w:p>
    <w:p w:rsidR="00E831FD" w:rsidRPr="00F3065A" w:rsidRDefault="00E831FD" w:rsidP="00E831FD">
      <w:pPr>
        <w:ind w:right="-1" w:firstLine="1170"/>
        <w:jc w:val="both"/>
        <w:rPr>
          <w:lang w:val="bg-BG"/>
        </w:rPr>
      </w:pPr>
    </w:p>
    <w:p w:rsidR="00E831FD" w:rsidRPr="00CB1010" w:rsidRDefault="00E831FD" w:rsidP="00E831FD">
      <w:pPr>
        <w:ind w:right="-1" w:firstLine="1170"/>
        <w:jc w:val="both"/>
        <w:rPr>
          <w:lang w:val="bg-BG"/>
        </w:rPr>
      </w:pPr>
      <w:r w:rsidRPr="00F3065A">
        <w:rPr>
          <w:lang w:val="bg-BG"/>
        </w:rPr>
        <w:t xml:space="preserve">Общо дела за разглеждане за отчетния период </w:t>
      </w:r>
      <w:r w:rsidRPr="00CB1010">
        <w:rPr>
          <w:lang w:val="bg-BG"/>
        </w:rPr>
        <w:t>–</w:t>
      </w:r>
      <w:r w:rsidR="00EA2EA4">
        <w:rPr>
          <w:lang w:val="bg-BG"/>
        </w:rPr>
        <w:t xml:space="preserve">4428 бр. при </w:t>
      </w:r>
      <w:r w:rsidR="00C867FC" w:rsidRPr="00CB1010">
        <w:rPr>
          <w:lang w:val="bg-BG"/>
        </w:rPr>
        <w:t>4044</w:t>
      </w:r>
      <w:r w:rsidR="00EA2EA4">
        <w:rPr>
          <w:lang w:val="bg-BG"/>
        </w:rPr>
        <w:t xml:space="preserve"> за 2016г.</w:t>
      </w:r>
      <w:r w:rsidR="00C867FC" w:rsidRPr="00CB1010">
        <w:rPr>
          <w:lang w:val="bg-BG"/>
        </w:rPr>
        <w:t xml:space="preserve">, при </w:t>
      </w:r>
      <w:r w:rsidR="00356ECC" w:rsidRPr="00CB1010">
        <w:rPr>
          <w:lang w:val="bg-BG"/>
        </w:rPr>
        <w:t>3458</w:t>
      </w:r>
      <w:r w:rsidR="00C867FC" w:rsidRPr="00CB1010">
        <w:rPr>
          <w:lang w:val="bg-BG"/>
        </w:rPr>
        <w:t xml:space="preserve"> за 2015г.</w:t>
      </w:r>
      <w:r w:rsidR="00356ECC" w:rsidRPr="00CB1010">
        <w:rPr>
          <w:lang w:val="bg-BG"/>
        </w:rPr>
        <w:t xml:space="preserve"> при </w:t>
      </w:r>
      <w:r w:rsidR="00A520B1" w:rsidRPr="00CB1010">
        <w:rPr>
          <w:lang w:val="bg-BG"/>
        </w:rPr>
        <w:t>2286</w:t>
      </w:r>
      <w:r w:rsidR="00356ECC" w:rsidRPr="00CB1010">
        <w:rPr>
          <w:lang w:val="bg-BG"/>
        </w:rPr>
        <w:t xml:space="preserve"> за 2014г.</w:t>
      </w:r>
      <w:r w:rsidR="003B0502" w:rsidRPr="00CB1010">
        <w:rPr>
          <w:lang w:val="bg-BG"/>
        </w:rPr>
        <w:t>,</w:t>
      </w:r>
      <w:r w:rsidR="000F5C4D" w:rsidRPr="00CB1010">
        <w:rPr>
          <w:lang w:val="bg-BG"/>
        </w:rPr>
        <w:t xml:space="preserve"> </w:t>
      </w:r>
      <w:r w:rsidRPr="00CB1010">
        <w:rPr>
          <w:lang w:val="bg-BG"/>
        </w:rPr>
        <w:t>от които:</w:t>
      </w:r>
    </w:p>
    <w:p w:rsidR="00E831FD" w:rsidRPr="00CB1010" w:rsidRDefault="00E831FD" w:rsidP="00E831FD">
      <w:pPr>
        <w:numPr>
          <w:ilvl w:val="0"/>
          <w:numId w:val="6"/>
        </w:numPr>
        <w:ind w:left="0" w:right="-1" w:firstLine="1170"/>
        <w:jc w:val="both"/>
        <w:rPr>
          <w:lang w:val="bg-BG"/>
        </w:rPr>
      </w:pPr>
      <w:r w:rsidRPr="00CB1010">
        <w:rPr>
          <w:lang w:val="bg-BG"/>
        </w:rPr>
        <w:t xml:space="preserve">постъпили дела </w:t>
      </w:r>
      <w:r w:rsidR="00982B13" w:rsidRPr="00CB1010">
        <w:rPr>
          <w:lang w:val="bg-BG"/>
        </w:rPr>
        <w:t>през</w:t>
      </w:r>
      <w:r w:rsidR="000B6CA4" w:rsidRPr="00CB1010">
        <w:rPr>
          <w:lang w:val="bg-BG"/>
        </w:rPr>
        <w:t xml:space="preserve"> </w:t>
      </w:r>
      <w:r w:rsidR="00EA2EA4">
        <w:rPr>
          <w:lang w:val="bg-BG"/>
        </w:rPr>
        <w:t xml:space="preserve">2017г. – 4020бр. като за </w:t>
      </w:r>
      <w:r w:rsidR="00356ECC" w:rsidRPr="00CB1010">
        <w:rPr>
          <w:lang w:val="bg-BG"/>
        </w:rPr>
        <w:t>201</w:t>
      </w:r>
      <w:r w:rsidR="00C867FC" w:rsidRPr="00CB1010">
        <w:rPr>
          <w:lang w:val="bg-BG"/>
        </w:rPr>
        <w:t>6</w:t>
      </w:r>
      <w:r w:rsidR="00356ECC" w:rsidRPr="00CB1010">
        <w:rPr>
          <w:lang w:val="bg-BG"/>
        </w:rPr>
        <w:t>г.</w:t>
      </w:r>
      <w:r w:rsidR="00EA2EA4">
        <w:rPr>
          <w:lang w:val="bg-BG"/>
        </w:rPr>
        <w:t>са</w:t>
      </w:r>
      <w:r w:rsidR="00356ECC" w:rsidRPr="00CB1010">
        <w:rPr>
          <w:lang w:val="bg-BG"/>
        </w:rPr>
        <w:t xml:space="preserve"> </w:t>
      </w:r>
      <w:r w:rsidR="00C867FC" w:rsidRPr="00CB1010">
        <w:rPr>
          <w:lang w:val="bg-BG"/>
        </w:rPr>
        <w:t xml:space="preserve">3760, при </w:t>
      </w:r>
      <w:r w:rsidR="000B6CA4" w:rsidRPr="00CB1010">
        <w:rPr>
          <w:lang w:val="bg-BG"/>
        </w:rPr>
        <w:t>3157</w:t>
      </w:r>
      <w:r w:rsidR="00CB1010" w:rsidRPr="00CB1010">
        <w:rPr>
          <w:lang w:val="bg-BG"/>
        </w:rPr>
        <w:t xml:space="preserve"> за 2015г</w:t>
      </w:r>
      <w:r w:rsidR="00EA2EA4">
        <w:rPr>
          <w:lang w:val="bg-BG"/>
        </w:rPr>
        <w:t>.</w:t>
      </w:r>
    </w:p>
    <w:p w:rsidR="00982B13" w:rsidRPr="00C84F4D" w:rsidRDefault="00E831FD" w:rsidP="00482D91">
      <w:pPr>
        <w:numPr>
          <w:ilvl w:val="0"/>
          <w:numId w:val="6"/>
        </w:numPr>
        <w:ind w:left="0" w:right="-1" w:firstLine="1170"/>
        <w:jc w:val="both"/>
      </w:pPr>
      <w:proofErr w:type="spellStart"/>
      <w:proofErr w:type="gramStart"/>
      <w:r w:rsidRPr="00F3065A">
        <w:t>останали</w:t>
      </w:r>
      <w:proofErr w:type="spellEnd"/>
      <w:proofErr w:type="gramEnd"/>
      <w:r w:rsidRPr="00F3065A">
        <w:t xml:space="preserve"> </w:t>
      </w:r>
      <w:proofErr w:type="spellStart"/>
      <w:r w:rsidRPr="00F3065A">
        <w:t>несвършени</w:t>
      </w:r>
      <w:proofErr w:type="spellEnd"/>
      <w:r w:rsidRPr="00F3065A">
        <w:t xml:space="preserve"> в </w:t>
      </w:r>
      <w:proofErr w:type="spellStart"/>
      <w:r w:rsidRPr="00F3065A">
        <w:t>началото</w:t>
      </w:r>
      <w:proofErr w:type="spellEnd"/>
      <w:r w:rsidRPr="00F3065A">
        <w:t xml:space="preserve"> </w:t>
      </w:r>
      <w:proofErr w:type="spellStart"/>
      <w:r w:rsidRPr="00F3065A">
        <w:t>на</w:t>
      </w:r>
      <w:proofErr w:type="spellEnd"/>
      <w:r w:rsidRPr="00F3065A">
        <w:t xml:space="preserve"> </w:t>
      </w:r>
      <w:proofErr w:type="spellStart"/>
      <w:r w:rsidRPr="00F3065A">
        <w:t>отчетния</w:t>
      </w:r>
      <w:proofErr w:type="spellEnd"/>
      <w:r w:rsidRPr="00F3065A">
        <w:t xml:space="preserve"> </w:t>
      </w:r>
      <w:proofErr w:type="spellStart"/>
      <w:r w:rsidRPr="00F3065A">
        <w:t>период</w:t>
      </w:r>
      <w:proofErr w:type="spellEnd"/>
      <w:r w:rsidRPr="00F3065A">
        <w:t xml:space="preserve"> </w:t>
      </w:r>
      <w:r w:rsidR="000F5C4D">
        <w:t>–</w:t>
      </w:r>
      <w:r w:rsidR="00024F6F">
        <w:rPr>
          <w:lang w:val="bg-BG"/>
        </w:rPr>
        <w:t xml:space="preserve">381 при </w:t>
      </w:r>
      <w:r w:rsidR="00C867FC">
        <w:rPr>
          <w:lang w:val="bg-BG"/>
        </w:rPr>
        <w:t>284</w:t>
      </w:r>
      <w:r w:rsidR="00024F6F">
        <w:rPr>
          <w:lang w:val="bg-BG"/>
        </w:rPr>
        <w:t xml:space="preserve"> за 2016г.</w:t>
      </w:r>
      <w:r w:rsidR="00C867FC">
        <w:rPr>
          <w:lang w:val="bg-BG"/>
        </w:rPr>
        <w:t xml:space="preserve"> , при </w:t>
      </w:r>
      <w:r w:rsidR="000B6CA4">
        <w:rPr>
          <w:lang w:val="bg-BG"/>
        </w:rPr>
        <w:t>301</w:t>
      </w:r>
      <w:r w:rsidR="00024F6F">
        <w:rPr>
          <w:lang w:val="bg-BG"/>
        </w:rPr>
        <w:t xml:space="preserve"> за 2015г</w:t>
      </w:r>
      <w:r w:rsidR="00CB1010">
        <w:rPr>
          <w:lang w:val="bg-BG"/>
        </w:rPr>
        <w:t>.</w:t>
      </w:r>
    </w:p>
    <w:p w:rsidR="00CB1010" w:rsidRPr="00CB1010" w:rsidRDefault="00C84F4D" w:rsidP="00E831FD">
      <w:pPr>
        <w:numPr>
          <w:ilvl w:val="0"/>
          <w:numId w:val="6"/>
        </w:numPr>
        <w:ind w:left="0" w:right="-1" w:firstLine="1170"/>
        <w:jc w:val="both"/>
      </w:pPr>
      <w:r>
        <w:rPr>
          <w:lang w:val="bg-BG"/>
        </w:rPr>
        <w:t>останали несвършени в края на отч</w:t>
      </w:r>
      <w:r w:rsidRPr="00CB1010">
        <w:rPr>
          <w:lang w:val="bg-BG"/>
        </w:rPr>
        <w:t>етния период –</w:t>
      </w:r>
      <w:r w:rsidR="00024F6F">
        <w:rPr>
          <w:lang w:val="bg-BG"/>
        </w:rPr>
        <w:t xml:space="preserve">321 при </w:t>
      </w:r>
      <w:r w:rsidR="00C867FC" w:rsidRPr="00CB1010">
        <w:rPr>
          <w:lang w:val="bg-BG"/>
        </w:rPr>
        <w:t>381</w:t>
      </w:r>
      <w:r w:rsidR="00024F6F">
        <w:rPr>
          <w:lang w:val="bg-BG"/>
        </w:rPr>
        <w:t xml:space="preserve"> за 2016г.</w:t>
      </w:r>
      <w:r w:rsidR="00C867FC" w:rsidRPr="00CB1010">
        <w:rPr>
          <w:lang w:val="bg-BG"/>
        </w:rPr>
        <w:t xml:space="preserve">, при </w:t>
      </w:r>
      <w:r w:rsidR="000B6CA4" w:rsidRPr="00CB1010">
        <w:rPr>
          <w:lang w:val="bg-BG"/>
        </w:rPr>
        <w:t>284</w:t>
      </w:r>
      <w:r w:rsidR="00C867FC" w:rsidRPr="00CB1010">
        <w:rPr>
          <w:lang w:val="bg-BG"/>
        </w:rPr>
        <w:t xml:space="preserve"> за 2015г.</w:t>
      </w:r>
      <w:r w:rsidR="000B6CA4" w:rsidRPr="00CB1010">
        <w:rPr>
          <w:lang w:val="bg-BG"/>
        </w:rPr>
        <w:t xml:space="preserve"> </w:t>
      </w:r>
    </w:p>
    <w:p w:rsidR="00F75BAA" w:rsidRPr="00CB1010" w:rsidRDefault="00F75BAA" w:rsidP="00E831FD">
      <w:pPr>
        <w:numPr>
          <w:ilvl w:val="0"/>
          <w:numId w:val="6"/>
        </w:numPr>
        <w:ind w:left="0" w:right="-1" w:firstLine="1170"/>
        <w:jc w:val="both"/>
      </w:pPr>
      <w:proofErr w:type="spellStart"/>
      <w:r w:rsidRPr="00CB1010">
        <w:t>Броят</w:t>
      </w:r>
      <w:proofErr w:type="spellEnd"/>
      <w:r w:rsidRPr="00CB1010">
        <w:t xml:space="preserve"> </w:t>
      </w:r>
      <w:proofErr w:type="spellStart"/>
      <w:r w:rsidRPr="00CB1010">
        <w:t>на</w:t>
      </w:r>
      <w:proofErr w:type="spellEnd"/>
      <w:r w:rsidRPr="00CB1010">
        <w:t xml:space="preserve"> </w:t>
      </w:r>
      <w:proofErr w:type="spellStart"/>
      <w:r w:rsidRPr="00CB1010">
        <w:t>несвършените</w:t>
      </w:r>
      <w:proofErr w:type="spellEnd"/>
      <w:r w:rsidRPr="00CB1010">
        <w:t xml:space="preserve"> в </w:t>
      </w:r>
      <w:proofErr w:type="spellStart"/>
      <w:r w:rsidRPr="00CB1010">
        <w:t>края</w:t>
      </w:r>
      <w:proofErr w:type="spellEnd"/>
      <w:r w:rsidRPr="00CB1010">
        <w:t xml:space="preserve"> </w:t>
      </w:r>
      <w:proofErr w:type="spellStart"/>
      <w:r w:rsidRPr="00CB1010">
        <w:t>на</w:t>
      </w:r>
      <w:proofErr w:type="spellEnd"/>
      <w:r w:rsidRPr="00CB1010">
        <w:t xml:space="preserve"> </w:t>
      </w:r>
      <w:proofErr w:type="spellStart"/>
      <w:r w:rsidRPr="00CB1010">
        <w:t>последн</w:t>
      </w:r>
      <w:proofErr w:type="spellEnd"/>
      <w:r w:rsidR="00CB1010" w:rsidRPr="00CB1010">
        <w:rPr>
          <w:lang w:val="bg-BG"/>
        </w:rPr>
        <w:t xml:space="preserve">ата </w:t>
      </w:r>
      <w:proofErr w:type="spellStart"/>
      <w:r w:rsidRPr="00CB1010">
        <w:t>год</w:t>
      </w:r>
      <w:r w:rsidR="00CB1010" w:rsidRPr="00CB1010">
        <w:t>ин</w:t>
      </w:r>
      <w:proofErr w:type="spellEnd"/>
      <w:r w:rsidR="00CB1010" w:rsidRPr="00CB1010">
        <w:rPr>
          <w:lang w:val="bg-BG"/>
        </w:rPr>
        <w:t>а</w:t>
      </w:r>
      <w:r w:rsidRPr="00CB1010">
        <w:t xml:space="preserve"> </w:t>
      </w:r>
      <w:proofErr w:type="spellStart"/>
      <w:r w:rsidRPr="00CB1010">
        <w:t>дела</w:t>
      </w:r>
      <w:proofErr w:type="spellEnd"/>
      <w:r w:rsidRPr="00CB1010">
        <w:t xml:space="preserve"> е </w:t>
      </w:r>
      <w:r w:rsidR="00CB1010" w:rsidRPr="00CB1010">
        <w:rPr>
          <w:lang w:val="bg-BG"/>
        </w:rPr>
        <w:t>завишен в сравнение н тези от предходните 201</w:t>
      </w:r>
      <w:r w:rsidR="00024F6F">
        <w:rPr>
          <w:lang w:val="bg-BG"/>
        </w:rPr>
        <w:t>6</w:t>
      </w:r>
      <w:r w:rsidR="00CB1010" w:rsidRPr="00CB1010">
        <w:rPr>
          <w:lang w:val="bg-BG"/>
        </w:rPr>
        <w:t xml:space="preserve">г и </w:t>
      </w:r>
      <w:proofErr w:type="gramStart"/>
      <w:r w:rsidR="00CB1010" w:rsidRPr="00CB1010">
        <w:rPr>
          <w:lang w:val="bg-BG"/>
        </w:rPr>
        <w:t>201</w:t>
      </w:r>
      <w:r w:rsidR="00024F6F">
        <w:rPr>
          <w:lang w:val="bg-BG"/>
        </w:rPr>
        <w:t>5</w:t>
      </w:r>
      <w:r w:rsidR="00CB1010" w:rsidRPr="00CB1010">
        <w:rPr>
          <w:lang w:val="bg-BG"/>
        </w:rPr>
        <w:t>г.,</w:t>
      </w:r>
      <w:proofErr w:type="gramEnd"/>
      <w:r w:rsidR="00CB1010" w:rsidRPr="00CB1010">
        <w:rPr>
          <w:lang w:val="bg-BG"/>
        </w:rPr>
        <w:t xml:space="preserve"> което е обяснимо видно от </w:t>
      </w:r>
      <w:proofErr w:type="spellStart"/>
      <w:r w:rsidRPr="00CB1010">
        <w:t>броя</w:t>
      </w:r>
      <w:proofErr w:type="spellEnd"/>
      <w:r w:rsidRPr="00CB1010">
        <w:t xml:space="preserve"> </w:t>
      </w:r>
      <w:proofErr w:type="spellStart"/>
      <w:r w:rsidRPr="00CB1010">
        <w:t>на</w:t>
      </w:r>
      <w:proofErr w:type="spellEnd"/>
      <w:r w:rsidRPr="00CB1010">
        <w:t xml:space="preserve"> </w:t>
      </w:r>
      <w:proofErr w:type="spellStart"/>
      <w:r w:rsidRPr="00CB1010">
        <w:t>образуваните</w:t>
      </w:r>
      <w:proofErr w:type="spellEnd"/>
      <w:r w:rsidRPr="00CB1010">
        <w:t xml:space="preserve"> </w:t>
      </w:r>
      <w:proofErr w:type="spellStart"/>
      <w:r w:rsidRPr="00CB1010">
        <w:t>през</w:t>
      </w:r>
      <w:proofErr w:type="spellEnd"/>
      <w:r w:rsidRPr="00CB1010">
        <w:t xml:space="preserve"> </w:t>
      </w:r>
      <w:proofErr w:type="spellStart"/>
      <w:r w:rsidRPr="00CB1010">
        <w:t>последни</w:t>
      </w:r>
      <w:proofErr w:type="spellEnd"/>
      <w:r w:rsidR="00024F6F">
        <w:rPr>
          <w:lang w:val="bg-BG"/>
        </w:rPr>
        <w:t>те два</w:t>
      </w:r>
      <w:r w:rsidR="00CB1010" w:rsidRPr="00CB1010">
        <w:rPr>
          <w:lang w:val="bg-BG"/>
        </w:rPr>
        <w:t xml:space="preserve"> месец</w:t>
      </w:r>
      <w:r w:rsidR="00024F6F">
        <w:rPr>
          <w:lang w:val="bg-BG"/>
        </w:rPr>
        <w:t>а</w:t>
      </w:r>
      <w:r w:rsidR="00CB1010" w:rsidRPr="00CB1010">
        <w:rPr>
          <w:lang w:val="bg-BG"/>
        </w:rPr>
        <w:t xml:space="preserve"> </w:t>
      </w:r>
      <w:proofErr w:type="spellStart"/>
      <w:r w:rsidRPr="00CB1010">
        <w:t>на</w:t>
      </w:r>
      <w:proofErr w:type="spellEnd"/>
      <w:r w:rsidRPr="00CB1010">
        <w:t xml:space="preserve"> </w:t>
      </w:r>
      <w:proofErr w:type="spellStart"/>
      <w:r w:rsidRPr="00CB1010">
        <w:t>годината</w:t>
      </w:r>
      <w:proofErr w:type="spellEnd"/>
      <w:r w:rsidRPr="00CB1010">
        <w:t xml:space="preserve"> </w:t>
      </w:r>
      <w:proofErr w:type="spellStart"/>
      <w:r w:rsidRPr="00CB1010">
        <w:t>дела</w:t>
      </w:r>
      <w:proofErr w:type="spellEnd"/>
      <w:r w:rsidR="003134E0" w:rsidRPr="00CB1010">
        <w:t>.</w:t>
      </w:r>
    </w:p>
    <w:p w:rsidR="00E831FD" w:rsidRPr="00CB1010" w:rsidRDefault="00E831FD" w:rsidP="00E831FD">
      <w:pPr>
        <w:pStyle w:val="a3"/>
        <w:ind w:right="-1"/>
      </w:pPr>
    </w:p>
    <w:p w:rsidR="00E831FD" w:rsidRPr="0061403E" w:rsidRDefault="00E831FD" w:rsidP="00E831FD">
      <w:pPr>
        <w:pStyle w:val="a3"/>
        <w:ind w:left="1134" w:right="-1" w:firstLine="0"/>
        <w:rPr>
          <w:b/>
          <w:u w:val="single"/>
        </w:rPr>
      </w:pPr>
      <w:r w:rsidRPr="0061403E">
        <w:rPr>
          <w:b/>
          <w:u w:val="single"/>
        </w:rPr>
        <w:t>Наказателни дела.</w:t>
      </w:r>
    </w:p>
    <w:p w:rsidR="00FA69CA" w:rsidRPr="00CB1010" w:rsidRDefault="00F3065A" w:rsidP="00F3065A">
      <w:pPr>
        <w:ind w:right="-1" w:firstLine="720"/>
        <w:jc w:val="both"/>
        <w:rPr>
          <w:lang w:val="bg-BG"/>
        </w:rPr>
      </w:pPr>
      <w:r w:rsidRPr="00CB1010">
        <w:rPr>
          <w:lang w:val="bg-BG"/>
        </w:rPr>
        <w:t xml:space="preserve">      </w:t>
      </w:r>
      <w:proofErr w:type="spellStart"/>
      <w:proofErr w:type="gramStart"/>
      <w:r w:rsidR="00E831FD" w:rsidRPr="00CB1010">
        <w:t>Общ</w:t>
      </w:r>
      <w:proofErr w:type="spellEnd"/>
      <w:r w:rsidR="00E831FD" w:rsidRPr="00CB1010">
        <w:t xml:space="preserve"> </w:t>
      </w:r>
      <w:proofErr w:type="spellStart"/>
      <w:r w:rsidR="00E831FD" w:rsidRPr="00CB1010">
        <w:t>брой</w:t>
      </w:r>
      <w:proofErr w:type="spellEnd"/>
      <w:r w:rsidR="00E831FD" w:rsidRPr="00CB1010">
        <w:t xml:space="preserve"> </w:t>
      </w:r>
      <w:proofErr w:type="spellStart"/>
      <w:r w:rsidR="00E831FD" w:rsidRPr="00CB1010">
        <w:t>наказателни</w:t>
      </w:r>
      <w:proofErr w:type="spellEnd"/>
      <w:r w:rsidR="00E831FD" w:rsidRPr="00CB1010">
        <w:t xml:space="preserve"> </w:t>
      </w:r>
      <w:proofErr w:type="spellStart"/>
      <w:r w:rsidR="00E831FD" w:rsidRPr="00CB1010">
        <w:t>дела</w:t>
      </w:r>
      <w:proofErr w:type="spellEnd"/>
      <w:r w:rsidR="00E831FD" w:rsidRPr="00CB1010">
        <w:t xml:space="preserve"> </w:t>
      </w:r>
      <w:r w:rsidR="00FA69CA" w:rsidRPr="00CB1010">
        <w:rPr>
          <w:lang w:val="bg-BG"/>
        </w:rPr>
        <w:t xml:space="preserve">за </w:t>
      </w:r>
      <w:proofErr w:type="spellStart"/>
      <w:r w:rsidR="00FA69CA" w:rsidRPr="00CB1010">
        <w:t>разглеждан</w:t>
      </w:r>
      <w:proofErr w:type="spellEnd"/>
      <w:r w:rsidR="00FA69CA" w:rsidRPr="00CB1010">
        <w:rPr>
          <w:lang w:val="bg-BG"/>
        </w:rPr>
        <w:t>е</w:t>
      </w:r>
      <w:r w:rsidR="00FA69CA" w:rsidRPr="00CB1010">
        <w:rPr>
          <w:b/>
        </w:rPr>
        <w:t xml:space="preserve"> </w:t>
      </w:r>
      <w:r w:rsidR="00FA69CA" w:rsidRPr="00CB1010">
        <w:rPr>
          <w:lang w:val="bg-BG"/>
        </w:rPr>
        <w:t xml:space="preserve">през отчетния период </w:t>
      </w:r>
      <w:r w:rsidR="00ED3A85" w:rsidRPr="00CB1010">
        <w:rPr>
          <w:lang w:val="bg-BG"/>
        </w:rPr>
        <w:t>–</w:t>
      </w:r>
      <w:r w:rsidR="003202EE">
        <w:rPr>
          <w:lang w:val="bg-BG"/>
        </w:rPr>
        <w:t>3052 бр.</w:t>
      </w:r>
      <w:proofErr w:type="gramEnd"/>
      <w:r w:rsidR="003202EE">
        <w:rPr>
          <w:lang w:val="bg-BG"/>
        </w:rPr>
        <w:t xml:space="preserve"> при </w:t>
      </w:r>
      <w:r w:rsidR="008F5F7B" w:rsidRPr="00CB1010">
        <w:rPr>
          <w:lang w:val="bg-BG"/>
        </w:rPr>
        <w:t>2689бр.</w:t>
      </w:r>
      <w:r w:rsidR="003202EE">
        <w:rPr>
          <w:lang w:val="bg-BG"/>
        </w:rPr>
        <w:t xml:space="preserve"> за 2016г.</w:t>
      </w:r>
      <w:r w:rsidR="008F5F7B" w:rsidRPr="00CB1010">
        <w:rPr>
          <w:lang w:val="bg-BG"/>
        </w:rPr>
        <w:t xml:space="preserve">, при  за </w:t>
      </w:r>
      <w:r w:rsidR="001879D2" w:rsidRPr="00CB1010">
        <w:rPr>
          <w:lang w:val="bg-BG"/>
        </w:rPr>
        <w:t>2116 бр.</w:t>
      </w:r>
      <w:r w:rsidR="008F5F7B" w:rsidRPr="00CB1010">
        <w:rPr>
          <w:lang w:val="bg-BG"/>
        </w:rPr>
        <w:t xml:space="preserve"> за 2015г.,</w:t>
      </w:r>
      <w:r w:rsidR="001879D2" w:rsidRPr="00CB1010">
        <w:rPr>
          <w:lang w:val="bg-BG"/>
        </w:rPr>
        <w:t xml:space="preserve"> </w:t>
      </w:r>
      <w:r w:rsidR="00FA69CA" w:rsidRPr="00CB1010">
        <w:rPr>
          <w:lang w:val="bg-BG"/>
        </w:rPr>
        <w:t>от които:</w:t>
      </w:r>
      <w:r w:rsidR="00E831FD" w:rsidRPr="00CB1010">
        <w:t xml:space="preserve"> </w:t>
      </w:r>
    </w:p>
    <w:p w:rsidR="00FA69CA" w:rsidRPr="00CB1010" w:rsidRDefault="00FA69CA" w:rsidP="00FA69CA">
      <w:pPr>
        <w:ind w:right="-1" w:firstLine="1440"/>
        <w:jc w:val="both"/>
        <w:rPr>
          <w:lang w:val="bg-BG"/>
        </w:rPr>
      </w:pPr>
      <w:r w:rsidRPr="00CB1010">
        <w:rPr>
          <w:b/>
          <w:lang w:val="bg-BG"/>
        </w:rPr>
        <w:t xml:space="preserve">- </w:t>
      </w:r>
      <w:r w:rsidRPr="00CB1010">
        <w:rPr>
          <w:lang w:val="bg-BG"/>
        </w:rPr>
        <w:t>постъпили дела през</w:t>
      </w:r>
      <w:r w:rsidR="003202EE">
        <w:rPr>
          <w:lang w:val="bg-BG"/>
        </w:rPr>
        <w:t xml:space="preserve"> 2017г. са 2814 бр. при за </w:t>
      </w:r>
      <w:r w:rsidR="008F5F7B" w:rsidRPr="00CB1010">
        <w:rPr>
          <w:lang w:val="bg-BG"/>
        </w:rPr>
        <w:t xml:space="preserve">2016г. </w:t>
      </w:r>
      <w:r w:rsidR="003202EE">
        <w:rPr>
          <w:lang w:val="bg-BG"/>
        </w:rPr>
        <w:t>-</w:t>
      </w:r>
      <w:r w:rsidR="008F5F7B" w:rsidRPr="00CB1010">
        <w:rPr>
          <w:lang w:val="bg-BG"/>
        </w:rPr>
        <w:t xml:space="preserve"> 2566, </w:t>
      </w:r>
      <w:r w:rsidR="001879D2" w:rsidRPr="00CB1010">
        <w:rPr>
          <w:lang w:val="bg-BG"/>
        </w:rPr>
        <w:t xml:space="preserve"> 1982 бр.</w:t>
      </w:r>
      <w:r w:rsidR="008F5F7B" w:rsidRPr="00CB1010">
        <w:rPr>
          <w:lang w:val="bg-BG"/>
        </w:rPr>
        <w:t xml:space="preserve"> за 2015г.</w:t>
      </w:r>
      <w:r w:rsidR="0064258E" w:rsidRPr="00CB1010">
        <w:rPr>
          <w:lang w:val="bg-BG"/>
        </w:rPr>
        <w:t xml:space="preserve"> </w:t>
      </w:r>
    </w:p>
    <w:p w:rsidR="00FA69CA" w:rsidRPr="00CB1010" w:rsidRDefault="00FA69CA" w:rsidP="00FA69CA">
      <w:pPr>
        <w:numPr>
          <w:ilvl w:val="0"/>
          <w:numId w:val="6"/>
        </w:numPr>
        <w:ind w:left="0" w:right="-1" w:firstLine="1170"/>
        <w:jc w:val="both"/>
        <w:rPr>
          <w:lang w:val="bg-BG"/>
        </w:rPr>
      </w:pPr>
      <w:r w:rsidRPr="00CB1010">
        <w:rPr>
          <w:lang w:val="bg-BG"/>
        </w:rPr>
        <w:t>останали несвършени в началото на отчетния период -</w:t>
      </w:r>
      <w:r w:rsidR="003202EE">
        <w:rPr>
          <w:lang w:val="bg-BG"/>
        </w:rPr>
        <w:t xml:space="preserve">226 бр. при </w:t>
      </w:r>
      <w:r w:rsidR="008F5F7B" w:rsidRPr="00CB1010">
        <w:rPr>
          <w:lang w:val="bg-BG"/>
        </w:rPr>
        <w:t>123бр.</w:t>
      </w:r>
      <w:r w:rsidR="003202EE">
        <w:rPr>
          <w:lang w:val="bg-BG"/>
        </w:rPr>
        <w:t xml:space="preserve">за 2016г. </w:t>
      </w:r>
      <w:r w:rsidR="008F5F7B" w:rsidRPr="00CB1010">
        <w:rPr>
          <w:lang w:val="bg-BG"/>
        </w:rPr>
        <w:t xml:space="preserve"> при </w:t>
      </w:r>
      <w:r w:rsidR="001879D2" w:rsidRPr="00CB1010">
        <w:rPr>
          <w:lang w:val="bg-BG"/>
        </w:rPr>
        <w:t>134 бр.</w:t>
      </w:r>
      <w:r w:rsidR="008F5F7B" w:rsidRPr="00CB1010">
        <w:rPr>
          <w:lang w:val="bg-BG"/>
        </w:rPr>
        <w:t xml:space="preserve"> за 2015г.</w:t>
      </w:r>
    </w:p>
    <w:p w:rsidR="00F3065A" w:rsidRPr="001879D2" w:rsidRDefault="00CF311C" w:rsidP="00F3065A">
      <w:pPr>
        <w:pStyle w:val="4"/>
        <w:ind w:right="-1" w:firstLine="1080"/>
        <w:jc w:val="both"/>
        <w:rPr>
          <w:sz w:val="24"/>
          <w:szCs w:val="24"/>
          <w:u w:val="single"/>
          <w:lang w:val="bg-BG"/>
        </w:rPr>
      </w:pPr>
      <w:r w:rsidRPr="001879D2">
        <w:rPr>
          <w:sz w:val="24"/>
          <w:szCs w:val="24"/>
          <w:u w:val="single"/>
          <w:lang w:val="bg-BG"/>
        </w:rPr>
        <w:lastRenderedPageBreak/>
        <w:t>Видове:</w:t>
      </w:r>
    </w:p>
    <w:p w:rsidR="00E831FD" w:rsidRPr="0034096B" w:rsidRDefault="00E831FD" w:rsidP="00F3065A">
      <w:pPr>
        <w:pStyle w:val="4"/>
        <w:ind w:right="-1" w:firstLine="1080"/>
        <w:jc w:val="both"/>
        <w:rPr>
          <w:b w:val="0"/>
          <w:sz w:val="24"/>
          <w:szCs w:val="24"/>
        </w:rPr>
      </w:pPr>
      <w:proofErr w:type="gramStart"/>
      <w:r w:rsidRPr="0034096B">
        <w:rPr>
          <w:sz w:val="24"/>
          <w:szCs w:val="24"/>
        </w:rPr>
        <w:t>НОХ</w:t>
      </w:r>
      <w:r w:rsidR="00CF311C" w:rsidRPr="0034096B">
        <w:rPr>
          <w:sz w:val="24"/>
          <w:szCs w:val="24"/>
          <w:lang w:val="bg-BG"/>
        </w:rPr>
        <w:t>Д</w:t>
      </w:r>
      <w:r w:rsidRPr="0034096B">
        <w:rPr>
          <w:i/>
          <w:sz w:val="24"/>
          <w:szCs w:val="24"/>
        </w:rPr>
        <w:t xml:space="preserve"> </w:t>
      </w:r>
      <w:r w:rsidRPr="0034096B">
        <w:rPr>
          <w:b w:val="0"/>
          <w:i/>
          <w:sz w:val="24"/>
          <w:szCs w:val="24"/>
        </w:rPr>
        <w:t>–</w:t>
      </w:r>
      <w:r w:rsidR="003202EE" w:rsidRPr="003202EE">
        <w:rPr>
          <w:b w:val="0"/>
          <w:sz w:val="24"/>
          <w:szCs w:val="24"/>
          <w:lang w:val="bg-BG"/>
        </w:rPr>
        <w:t>216 бр.</w:t>
      </w:r>
      <w:proofErr w:type="gramEnd"/>
      <w:r w:rsidR="003202EE" w:rsidRPr="003202EE">
        <w:rPr>
          <w:b w:val="0"/>
          <w:sz w:val="24"/>
          <w:szCs w:val="24"/>
          <w:lang w:val="bg-BG"/>
        </w:rPr>
        <w:t xml:space="preserve"> /общо за разглеждане/ при </w:t>
      </w:r>
      <w:r w:rsidR="00977FDE" w:rsidRPr="0034096B">
        <w:rPr>
          <w:b w:val="0"/>
          <w:sz w:val="24"/>
          <w:szCs w:val="24"/>
          <w:lang w:val="bg-BG"/>
        </w:rPr>
        <w:t>278</w:t>
      </w:r>
      <w:r w:rsidR="001879D2" w:rsidRPr="0034096B">
        <w:rPr>
          <w:b w:val="0"/>
          <w:sz w:val="24"/>
          <w:szCs w:val="24"/>
          <w:lang w:val="bg-BG"/>
        </w:rPr>
        <w:t xml:space="preserve"> бр</w:t>
      </w:r>
      <w:r w:rsidR="0034096B">
        <w:rPr>
          <w:sz w:val="24"/>
          <w:szCs w:val="24"/>
          <w:lang w:val="bg-BG"/>
        </w:rPr>
        <w:t>.</w:t>
      </w:r>
      <w:r w:rsidR="003202EE">
        <w:rPr>
          <w:sz w:val="24"/>
          <w:szCs w:val="24"/>
          <w:lang w:val="bg-BG"/>
        </w:rPr>
        <w:t xml:space="preserve"> </w:t>
      </w:r>
      <w:r w:rsidR="003202EE" w:rsidRPr="003202EE">
        <w:rPr>
          <w:b w:val="0"/>
          <w:sz w:val="24"/>
          <w:szCs w:val="24"/>
          <w:lang w:val="bg-BG"/>
        </w:rPr>
        <w:t xml:space="preserve">за 2016г. </w:t>
      </w:r>
      <w:r w:rsidR="00977FDE" w:rsidRPr="0034096B">
        <w:rPr>
          <w:b w:val="0"/>
          <w:sz w:val="24"/>
          <w:szCs w:val="24"/>
          <w:lang w:val="bg-BG"/>
        </w:rPr>
        <w:t>при 342 за 2015г.,</w:t>
      </w:r>
      <w:r w:rsidR="001879D2" w:rsidRPr="0034096B">
        <w:rPr>
          <w:b w:val="0"/>
          <w:sz w:val="24"/>
          <w:szCs w:val="24"/>
          <w:lang w:val="bg-BG"/>
        </w:rPr>
        <w:t xml:space="preserve">.; </w:t>
      </w:r>
      <w:proofErr w:type="gramStart"/>
      <w:r w:rsidRPr="0034096B">
        <w:rPr>
          <w:b w:val="0"/>
          <w:sz w:val="24"/>
          <w:szCs w:val="24"/>
        </w:rPr>
        <w:t>в</w:t>
      </w:r>
      <w:proofErr w:type="gramEnd"/>
      <w:r w:rsidRPr="0034096B">
        <w:rPr>
          <w:b w:val="0"/>
          <w:sz w:val="24"/>
          <w:szCs w:val="24"/>
        </w:rPr>
        <w:t xml:space="preserve"> </w:t>
      </w:r>
      <w:proofErr w:type="spellStart"/>
      <w:r w:rsidRPr="0034096B">
        <w:rPr>
          <w:b w:val="0"/>
          <w:sz w:val="24"/>
          <w:szCs w:val="24"/>
        </w:rPr>
        <w:t>това</w:t>
      </w:r>
      <w:proofErr w:type="spellEnd"/>
      <w:r w:rsidRPr="0034096B">
        <w:rPr>
          <w:b w:val="0"/>
          <w:sz w:val="24"/>
          <w:szCs w:val="24"/>
        </w:rPr>
        <w:t xml:space="preserve"> </w:t>
      </w:r>
      <w:proofErr w:type="spellStart"/>
      <w:r w:rsidRPr="0034096B">
        <w:rPr>
          <w:b w:val="0"/>
          <w:sz w:val="24"/>
          <w:szCs w:val="24"/>
        </w:rPr>
        <w:t>число</w:t>
      </w:r>
      <w:proofErr w:type="spellEnd"/>
      <w:r w:rsidRPr="0034096B">
        <w:rPr>
          <w:b w:val="0"/>
          <w:sz w:val="24"/>
          <w:szCs w:val="24"/>
        </w:rPr>
        <w:t>:</w:t>
      </w:r>
    </w:p>
    <w:p w:rsidR="00E831FD" w:rsidRPr="0034096B" w:rsidRDefault="00E831FD" w:rsidP="00E831FD">
      <w:pPr>
        <w:ind w:right="-1" w:firstLine="1134"/>
        <w:jc w:val="both"/>
        <w:rPr>
          <w:lang w:val="bg-BG"/>
        </w:rPr>
      </w:pPr>
      <w:r w:rsidRPr="0034096B">
        <w:rPr>
          <w:lang w:val="bg-BG"/>
        </w:rPr>
        <w:t xml:space="preserve">-  </w:t>
      </w:r>
      <w:r w:rsidR="00A608AC">
        <w:rPr>
          <w:lang w:val="bg-BG"/>
        </w:rPr>
        <w:t xml:space="preserve">212 </w:t>
      </w:r>
      <w:r w:rsidR="00A608AC" w:rsidRPr="0034096B">
        <w:rPr>
          <w:lang w:val="bg-BG"/>
        </w:rPr>
        <w:t>/постъпили /,</w:t>
      </w:r>
      <w:r w:rsidR="00A608AC">
        <w:rPr>
          <w:lang w:val="bg-BG"/>
        </w:rPr>
        <w:t xml:space="preserve">при </w:t>
      </w:r>
      <w:r w:rsidR="00A608AC" w:rsidRPr="0034096B">
        <w:rPr>
          <w:lang w:val="bg-BG"/>
        </w:rPr>
        <w:t xml:space="preserve"> </w:t>
      </w:r>
      <w:r w:rsidR="00977FDE" w:rsidRPr="0034096B">
        <w:rPr>
          <w:lang w:val="bg-BG"/>
        </w:rPr>
        <w:t>260</w:t>
      </w:r>
      <w:r w:rsidR="00A608AC">
        <w:rPr>
          <w:lang w:val="bg-BG"/>
        </w:rPr>
        <w:t xml:space="preserve"> за 2016г. </w:t>
      </w:r>
      <w:r w:rsidR="00977FDE" w:rsidRPr="0034096B">
        <w:rPr>
          <w:lang w:val="bg-BG"/>
        </w:rPr>
        <w:t>при 314 през 2015г</w:t>
      </w:r>
      <w:r w:rsidR="00A608AC">
        <w:rPr>
          <w:lang w:val="bg-BG"/>
        </w:rPr>
        <w:t xml:space="preserve">. </w:t>
      </w:r>
      <w:r w:rsidR="00ED3A85" w:rsidRPr="0034096B">
        <w:rPr>
          <w:lang w:val="bg-BG"/>
        </w:rPr>
        <w:t xml:space="preserve">и </w:t>
      </w:r>
    </w:p>
    <w:p w:rsidR="00E831FD" w:rsidRPr="0034096B" w:rsidRDefault="00E831FD" w:rsidP="00CF311C">
      <w:pPr>
        <w:ind w:right="-1" w:firstLine="1134"/>
        <w:jc w:val="both"/>
        <w:rPr>
          <w:lang w:val="bg-BG"/>
        </w:rPr>
      </w:pPr>
      <w:r w:rsidRPr="0034096B">
        <w:rPr>
          <w:lang w:val="bg-BG"/>
        </w:rPr>
        <w:t xml:space="preserve">- </w:t>
      </w:r>
      <w:r w:rsidR="00A608AC">
        <w:rPr>
          <w:lang w:val="bg-BG"/>
        </w:rPr>
        <w:t>21</w:t>
      </w:r>
      <w:r w:rsidR="00ED3A85" w:rsidRPr="0034096B">
        <w:rPr>
          <w:lang w:val="bg-BG"/>
        </w:rPr>
        <w:t xml:space="preserve"> </w:t>
      </w:r>
      <w:r w:rsidRPr="0034096B">
        <w:rPr>
          <w:lang w:val="bg-BG"/>
        </w:rPr>
        <w:t xml:space="preserve"> </w:t>
      </w:r>
      <w:r w:rsidR="001879D2" w:rsidRPr="0034096B">
        <w:rPr>
          <w:lang w:val="bg-BG"/>
        </w:rPr>
        <w:t>/останали несвършени дела в началото на отчетния период/</w:t>
      </w:r>
      <w:r w:rsidR="00977FDE" w:rsidRPr="0034096B">
        <w:rPr>
          <w:lang w:val="bg-BG"/>
        </w:rPr>
        <w:t xml:space="preserve">, </w:t>
      </w:r>
      <w:r w:rsidR="00A608AC">
        <w:rPr>
          <w:lang w:val="bg-BG"/>
        </w:rPr>
        <w:t xml:space="preserve">при </w:t>
      </w:r>
      <w:r w:rsidR="00A608AC" w:rsidRPr="0034096B">
        <w:rPr>
          <w:lang w:val="bg-BG"/>
        </w:rPr>
        <w:t>18</w:t>
      </w:r>
      <w:r w:rsidR="00A608AC">
        <w:rPr>
          <w:lang w:val="bg-BG"/>
        </w:rPr>
        <w:t xml:space="preserve"> за 2016г., при </w:t>
      </w:r>
      <w:r w:rsidR="00977FDE" w:rsidRPr="0034096B">
        <w:rPr>
          <w:lang w:val="bg-BG"/>
        </w:rPr>
        <w:t xml:space="preserve"> 28 за 2015г.</w:t>
      </w:r>
      <w:r w:rsidR="001879D2" w:rsidRPr="0034096B">
        <w:rPr>
          <w:lang w:val="bg-BG"/>
        </w:rPr>
        <w:t xml:space="preserve"> </w:t>
      </w:r>
    </w:p>
    <w:p w:rsidR="00E831FD" w:rsidRPr="0034096B" w:rsidRDefault="00E831FD" w:rsidP="00E831FD">
      <w:pPr>
        <w:ind w:right="-1" w:firstLine="1134"/>
        <w:jc w:val="both"/>
        <w:rPr>
          <w:lang w:val="bg-BG"/>
        </w:rPr>
      </w:pPr>
      <w:r w:rsidRPr="0034096B">
        <w:rPr>
          <w:b/>
          <w:lang w:val="bg-BG"/>
        </w:rPr>
        <w:t>Н</w:t>
      </w:r>
      <w:r w:rsidR="00A608AC" w:rsidRPr="0034096B">
        <w:rPr>
          <w:b/>
          <w:lang w:val="bg-BG"/>
        </w:rPr>
        <w:t>ЧХ</w:t>
      </w:r>
      <w:r w:rsidRPr="0034096B">
        <w:rPr>
          <w:b/>
          <w:lang w:val="bg-BG"/>
        </w:rPr>
        <w:t>Д</w:t>
      </w:r>
      <w:r w:rsidRPr="0034096B">
        <w:rPr>
          <w:lang w:val="bg-BG"/>
        </w:rPr>
        <w:t xml:space="preserve"> –</w:t>
      </w:r>
      <w:r w:rsidR="00A608AC">
        <w:rPr>
          <w:lang w:val="bg-BG"/>
        </w:rPr>
        <w:t xml:space="preserve"> 31 </w:t>
      </w:r>
      <w:r w:rsidR="00A608AC" w:rsidRPr="0034096B">
        <w:rPr>
          <w:lang w:val="bg-BG"/>
        </w:rPr>
        <w:t>/общо за разглеждане/,</w:t>
      </w:r>
      <w:r w:rsidR="00A608AC">
        <w:rPr>
          <w:lang w:val="bg-BG"/>
        </w:rPr>
        <w:t>при</w:t>
      </w:r>
      <w:r w:rsidR="00A608AC" w:rsidRPr="0034096B">
        <w:rPr>
          <w:lang w:val="bg-BG"/>
        </w:rPr>
        <w:t xml:space="preserve"> </w:t>
      </w:r>
      <w:r w:rsidR="00977FDE" w:rsidRPr="0034096B">
        <w:rPr>
          <w:lang w:val="bg-BG"/>
        </w:rPr>
        <w:t>18</w:t>
      </w:r>
      <w:r w:rsidR="00A608AC">
        <w:rPr>
          <w:lang w:val="bg-BG"/>
        </w:rPr>
        <w:t xml:space="preserve"> за 2016г., </w:t>
      </w:r>
      <w:r w:rsidR="00977FDE" w:rsidRPr="0034096B">
        <w:rPr>
          <w:lang w:val="bg-BG"/>
        </w:rPr>
        <w:t xml:space="preserve"> при 26 за 2015г., </w:t>
      </w:r>
      <w:r w:rsidR="001879D2" w:rsidRPr="0034096B">
        <w:rPr>
          <w:lang w:val="bg-BG"/>
        </w:rPr>
        <w:t xml:space="preserve"> </w:t>
      </w:r>
      <w:r w:rsidR="00ED3A85" w:rsidRPr="0034096B">
        <w:rPr>
          <w:lang w:val="bg-BG"/>
        </w:rPr>
        <w:t xml:space="preserve">, </w:t>
      </w:r>
      <w:r w:rsidR="00A6282B" w:rsidRPr="0034096B">
        <w:rPr>
          <w:lang w:val="bg-BG"/>
        </w:rPr>
        <w:t xml:space="preserve">като </w:t>
      </w:r>
      <w:r w:rsidR="001879D2" w:rsidRPr="0034096B">
        <w:rPr>
          <w:lang w:val="bg-BG"/>
        </w:rPr>
        <w:t xml:space="preserve">от тях </w:t>
      </w:r>
      <w:r w:rsidR="00A608AC">
        <w:rPr>
          <w:lang w:val="bg-BG"/>
        </w:rPr>
        <w:t>25</w:t>
      </w:r>
      <w:r w:rsidR="00977FDE" w:rsidRPr="0034096B">
        <w:rPr>
          <w:lang w:val="bg-BG"/>
        </w:rPr>
        <w:t xml:space="preserve"> </w:t>
      </w:r>
      <w:r w:rsidR="00A6282B" w:rsidRPr="0034096B">
        <w:rPr>
          <w:lang w:val="bg-BG"/>
        </w:rPr>
        <w:t>са новообразувани</w:t>
      </w:r>
      <w:r w:rsidR="00977FDE" w:rsidRPr="0034096B">
        <w:rPr>
          <w:lang w:val="bg-BG"/>
        </w:rPr>
        <w:t xml:space="preserve">, </w:t>
      </w:r>
      <w:r w:rsidR="00A608AC">
        <w:rPr>
          <w:lang w:val="bg-BG"/>
        </w:rPr>
        <w:t>4</w:t>
      </w:r>
      <w:r w:rsidR="001879D2" w:rsidRPr="0034096B">
        <w:rPr>
          <w:lang w:val="bg-BG"/>
        </w:rPr>
        <w:t xml:space="preserve"> са останали за разглеждане и решаване от миналата година </w:t>
      </w:r>
      <w:r w:rsidR="00977FDE" w:rsidRPr="0034096B">
        <w:rPr>
          <w:lang w:val="bg-BG"/>
        </w:rPr>
        <w:t xml:space="preserve">и  </w:t>
      </w:r>
      <w:r w:rsidR="00A608AC">
        <w:rPr>
          <w:lang w:val="bg-BG"/>
        </w:rPr>
        <w:t>1</w:t>
      </w:r>
      <w:r w:rsidR="001879D2" w:rsidRPr="0034096B">
        <w:rPr>
          <w:lang w:val="bg-BG"/>
        </w:rPr>
        <w:t xml:space="preserve"> </w:t>
      </w:r>
      <w:r w:rsidR="00A608AC">
        <w:rPr>
          <w:lang w:val="bg-BG"/>
        </w:rPr>
        <w:t>е</w:t>
      </w:r>
      <w:r w:rsidR="001879D2" w:rsidRPr="0034096B">
        <w:rPr>
          <w:lang w:val="bg-BG"/>
        </w:rPr>
        <w:t xml:space="preserve"> върнат</w:t>
      </w:r>
      <w:r w:rsidR="00A608AC">
        <w:rPr>
          <w:lang w:val="bg-BG"/>
        </w:rPr>
        <w:t>о</w:t>
      </w:r>
      <w:r w:rsidR="001879D2" w:rsidRPr="0034096B">
        <w:rPr>
          <w:lang w:val="bg-BG"/>
        </w:rPr>
        <w:t xml:space="preserve"> за ново разглеждане</w:t>
      </w:r>
      <w:r w:rsidR="00977FDE" w:rsidRPr="0034096B">
        <w:rPr>
          <w:lang w:val="bg-BG"/>
        </w:rPr>
        <w:t xml:space="preserve"> под нов номер</w:t>
      </w:r>
      <w:r w:rsidR="00A6282B" w:rsidRPr="0034096B">
        <w:rPr>
          <w:lang w:val="bg-BG"/>
        </w:rPr>
        <w:t>.</w:t>
      </w:r>
    </w:p>
    <w:p w:rsidR="00977FDE" w:rsidRPr="0034096B" w:rsidRDefault="00A608AC" w:rsidP="00E831FD">
      <w:pPr>
        <w:ind w:right="-1" w:firstLine="1134"/>
        <w:jc w:val="both"/>
        <w:rPr>
          <w:lang w:val="bg-BG"/>
        </w:rPr>
      </w:pPr>
      <w:r w:rsidRPr="0034096B">
        <w:rPr>
          <w:b/>
          <w:lang w:val="bg-BG"/>
        </w:rPr>
        <w:t>А</w:t>
      </w:r>
      <w:r w:rsidR="00CF311C" w:rsidRPr="0034096B">
        <w:rPr>
          <w:b/>
          <w:lang w:val="bg-BG"/>
        </w:rPr>
        <w:t>Н</w:t>
      </w:r>
      <w:r w:rsidR="00E831FD" w:rsidRPr="0034096B">
        <w:rPr>
          <w:b/>
          <w:lang w:val="bg-BG"/>
        </w:rPr>
        <w:t>Д</w:t>
      </w:r>
      <w:r w:rsidR="00E831FD" w:rsidRPr="0034096B">
        <w:rPr>
          <w:lang w:val="bg-BG"/>
        </w:rPr>
        <w:t xml:space="preserve"> –</w:t>
      </w:r>
      <w:r>
        <w:rPr>
          <w:lang w:val="bg-BG"/>
        </w:rPr>
        <w:t xml:space="preserve">781 </w:t>
      </w:r>
      <w:proofErr w:type="spellStart"/>
      <w:r>
        <w:rPr>
          <w:lang w:val="bg-BG"/>
        </w:rPr>
        <w:t>бр</w:t>
      </w:r>
      <w:proofErr w:type="spellEnd"/>
      <w:r w:rsidRPr="0034096B">
        <w:rPr>
          <w:lang w:val="bg-BG"/>
        </w:rPr>
        <w:t>/общо за разглеждане/,</w:t>
      </w:r>
      <w:r>
        <w:rPr>
          <w:lang w:val="bg-BG"/>
        </w:rPr>
        <w:t xml:space="preserve"> при </w:t>
      </w:r>
      <w:r w:rsidR="00977FDE" w:rsidRPr="0034096B">
        <w:rPr>
          <w:lang w:val="bg-BG"/>
        </w:rPr>
        <w:t>621</w:t>
      </w:r>
      <w:r>
        <w:rPr>
          <w:lang w:val="bg-BG"/>
        </w:rPr>
        <w:t xml:space="preserve"> за 2016г.; </w:t>
      </w:r>
      <w:r w:rsidR="00977FDE" w:rsidRPr="0034096B">
        <w:rPr>
          <w:lang w:val="bg-BG"/>
        </w:rPr>
        <w:t>498 при 2015г.</w:t>
      </w:r>
    </w:p>
    <w:p w:rsidR="00E831FD" w:rsidRPr="0034096B" w:rsidRDefault="00A608AC" w:rsidP="00E831FD">
      <w:pPr>
        <w:ind w:right="-1" w:firstLine="1134"/>
        <w:jc w:val="both"/>
        <w:rPr>
          <w:lang w:val="bg-BG"/>
        </w:rPr>
      </w:pPr>
      <w:r>
        <w:rPr>
          <w:lang w:val="bg-BG"/>
        </w:rPr>
        <w:t xml:space="preserve">190 </w:t>
      </w:r>
      <w:proofErr w:type="spellStart"/>
      <w:r>
        <w:rPr>
          <w:lang w:val="bg-BG"/>
        </w:rPr>
        <w:t>бр</w:t>
      </w:r>
      <w:proofErr w:type="spellEnd"/>
      <w:r w:rsidRPr="00A608AC">
        <w:rPr>
          <w:lang w:val="bg-BG"/>
        </w:rPr>
        <w:t xml:space="preserve"> </w:t>
      </w:r>
      <w:r w:rsidRPr="0034096B">
        <w:rPr>
          <w:lang w:val="bg-BG"/>
        </w:rPr>
        <w:t>са останалите за решаване от предходния период</w:t>
      </w:r>
      <w:r>
        <w:rPr>
          <w:lang w:val="bg-BG"/>
        </w:rPr>
        <w:t xml:space="preserve">. При </w:t>
      </w:r>
      <w:r w:rsidR="00977FDE" w:rsidRPr="0034096B">
        <w:rPr>
          <w:lang w:val="bg-BG"/>
        </w:rPr>
        <w:t>8</w:t>
      </w:r>
      <w:r w:rsidR="000E1E8D" w:rsidRPr="0034096B">
        <w:rPr>
          <w:lang w:val="bg-BG"/>
        </w:rPr>
        <w:t>6</w:t>
      </w:r>
      <w:r>
        <w:rPr>
          <w:lang w:val="bg-BG"/>
        </w:rPr>
        <w:t xml:space="preserve"> за 2016г. </w:t>
      </w:r>
      <w:r w:rsidR="000E1E8D" w:rsidRPr="0034096B">
        <w:rPr>
          <w:lang w:val="bg-BG"/>
        </w:rPr>
        <w:t>,</w:t>
      </w:r>
      <w:r w:rsidR="00977FDE" w:rsidRPr="0034096B">
        <w:rPr>
          <w:lang w:val="bg-BG"/>
        </w:rPr>
        <w:t xml:space="preserve"> при 6 останали от 2015г.</w:t>
      </w:r>
    </w:p>
    <w:p w:rsidR="00760FED" w:rsidRPr="0034096B" w:rsidRDefault="00760FED" w:rsidP="00760FED">
      <w:pPr>
        <w:ind w:right="-1" w:firstLine="1134"/>
        <w:jc w:val="both"/>
        <w:rPr>
          <w:lang w:val="bg-BG"/>
        </w:rPr>
      </w:pPr>
      <w:r w:rsidRPr="0034096B">
        <w:rPr>
          <w:lang w:val="bg-BG"/>
        </w:rPr>
        <w:t>в т.ч. УБДХ</w:t>
      </w:r>
      <w:r w:rsidRPr="0034096B">
        <w:rPr>
          <w:b/>
          <w:lang w:val="bg-BG"/>
        </w:rPr>
        <w:t xml:space="preserve"> </w:t>
      </w:r>
      <w:r w:rsidRPr="0034096B">
        <w:rPr>
          <w:lang w:val="bg-BG"/>
        </w:rPr>
        <w:t>–</w:t>
      </w:r>
      <w:r w:rsidR="00A608AC">
        <w:rPr>
          <w:lang w:val="bg-BG"/>
        </w:rPr>
        <w:t xml:space="preserve">3 при </w:t>
      </w:r>
      <w:r w:rsidRPr="0034096B">
        <w:rPr>
          <w:lang w:val="bg-BG"/>
        </w:rPr>
        <w:t>2</w:t>
      </w:r>
      <w:r w:rsidR="00A608AC">
        <w:rPr>
          <w:lang w:val="bg-BG"/>
        </w:rPr>
        <w:t xml:space="preserve"> за 2016г. </w:t>
      </w:r>
      <w:r w:rsidRPr="0034096B">
        <w:rPr>
          <w:lang w:val="bg-BG"/>
        </w:rPr>
        <w:t xml:space="preserve"> при 15 за 2015г. </w:t>
      </w:r>
    </w:p>
    <w:p w:rsidR="00E831FD" w:rsidRPr="0034096B" w:rsidRDefault="00760FED" w:rsidP="00E831FD">
      <w:pPr>
        <w:ind w:right="-1" w:firstLine="1134"/>
        <w:jc w:val="both"/>
        <w:rPr>
          <w:lang w:val="bg-BG"/>
        </w:rPr>
      </w:pPr>
      <w:r w:rsidRPr="0034096B">
        <w:rPr>
          <w:b/>
          <w:lang w:val="bg-BG"/>
        </w:rPr>
        <w:t>П</w:t>
      </w:r>
      <w:r w:rsidR="00E831FD" w:rsidRPr="0034096B">
        <w:rPr>
          <w:b/>
          <w:lang w:val="bg-BG"/>
        </w:rPr>
        <w:t>о чл.78а</w:t>
      </w:r>
      <w:r w:rsidR="00E831FD" w:rsidRPr="0034096B">
        <w:rPr>
          <w:lang w:val="bg-BG"/>
        </w:rPr>
        <w:t xml:space="preserve"> от НК –</w:t>
      </w:r>
      <w:r w:rsidR="00314E54">
        <w:rPr>
          <w:lang w:val="bg-BG"/>
        </w:rPr>
        <w:t xml:space="preserve">75бр. при </w:t>
      </w:r>
      <w:r w:rsidRPr="0034096B">
        <w:rPr>
          <w:lang w:val="bg-BG"/>
        </w:rPr>
        <w:t>77</w:t>
      </w:r>
      <w:r w:rsidR="00314E54">
        <w:rPr>
          <w:lang w:val="bg-BG"/>
        </w:rPr>
        <w:t xml:space="preserve"> за 2016г.</w:t>
      </w:r>
      <w:r w:rsidRPr="0034096B">
        <w:rPr>
          <w:lang w:val="bg-BG"/>
        </w:rPr>
        <w:t xml:space="preserve">, при </w:t>
      </w:r>
      <w:r w:rsidR="000E1E8D" w:rsidRPr="0034096B">
        <w:rPr>
          <w:lang w:val="bg-BG"/>
        </w:rPr>
        <w:t>110</w:t>
      </w:r>
      <w:r w:rsidRPr="0034096B">
        <w:rPr>
          <w:lang w:val="bg-BG"/>
        </w:rPr>
        <w:t xml:space="preserve"> за 2015г.,</w:t>
      </w:r>
      <w:r w:rsidR="000E1E8D" w:rsidRPr="0034096B">
        <w:rPr>
          <w:lang w:val="bg-BG"/>
        </w:rPr>
        <w:t xml:space="preserve"> </w:t>
      </w:r>
      <w:r w:rsidR="00E831FD" w:rsidRPr="0034096B">
        <w:rPr>
          <w:lang w:val="bg-BG"/>
        </w:rPr>
        <w:t xml:space="preserve">от които </w:t>
      </w:r>
      <w:r w:rsidR="00314E54">
        <w:rPr>
          <w:lang w:val="bg-BG"/>
        </w:rPr>
        <w:t xml:space="preserve">9 </w:t>
      </w:r>
      <w:r w:rsidR="00E831FD" w:rsidRPr="0034096B">
        <w:rPr>
          <w:lang w:val="bg-BG"/>
        </w:rPr>
        <w:t>останали несвършени в началото на отчетния период;</w:t>
      </w:r>
    </w:p>
    <w:p w:rsidR="00E831FD" w:rsidRPr="0034096B" w:rsidRDefault="00E831FD" w:rsidP="0064590D">
      <w:pPr>
        <w:ind w:right="-1" w:firstLine="1134"/>
        <w:jc w:val="both"/>
        <w:rPr>
          <w:lang w:val="bg-BG"/>
        </w:rPr>
      </w:pPr>
      <w:r w:rsidRPr="0034096B">
        <w:rPr>
          <w:b/>
          <w:lang w:val="bg-BG"/>
        </w:rPr>
        <w:t>ЧН</w:t>
      </w:r>
      <w:r w:rsidR="00A73B29" w:rsidRPr="0034096B">
        <w:rPr>
          <w:b/>
          <w:lang w:val="bg-BG"/>
        </w:rPr>
        <w:t>Д</w:t>
      </w:r>
      <w:r w:rsidRPr="0034096B">
        <w:rPr>
          <w:lang w:val="bg-BG"/>
        </w:rPr>
        <w:t xml:space="preserve"> –</w:t>
      </w:r>
      <w:r w:rsidR="00314E54">
        <w:rPr>
          <w:lang w:val="bg-BG"/>
        </w:rPr>
        <w:t>1880 бр.</w:t>
      </w:r>
      <w:r w:rsidR="00314E54" w:rsidRPr="0034096B">
        <w:rPr>
          <w:lang w:val="bg-BG"/>
        </w:rPr>
        <w:t xml:space="preserve"> от които </w:t>
      </w:r>
      <w:r w:rsidR="00314E54">
        <w:rPr>
          <w:lang w:val="bg-BG"/>
        </w:rPr>
        <w:t>48</w:t>
      </w:r>
      <w:r w:rsidR="00314E54" w:rsidRPr="0034096B">
        <w:rPr>
          <w:lang w:val="bg-BG"/>
        </w:rPr>
        <w:t xml:space="preserve"> разпити в ДП</w:t>
      </w:r>
      <w:r w:rsidR="00314E54">
        <w:rPr>
          <w:lang w:val="bg-BG"/>
        </w:rPr>
        <w:t xml:space="preserve">. При </w:t>
      </w:r>
      <w:r w:rsidR="000E1E8D" w:rsidRPr="0034096B">
        <w:rPr>
          <w:lang w:val="bg-BG"/>
        </w:rPr>
        <w:t>1</w:t>
      </w:r>
      <w:r w:rsidR="00760FED" w:rsidRPr="0034096B">
        <w:rPr>
          <w:lang w:val="bg-BG"/>
        </w:rPr>
        <w:t>609</w:t>
      </w:r>
      <w:r w:rsidR="00314E54">
        <w:rPr>
          <w:lang w:val="bg-BG"/>
        </w:rPr>
        <w:t xml:space="preserve"> за 2016г.</w:t>
      </w:r>
      <w:r w:rsidR="00760FED" w:rsidRPr="0034096B">
        <w:rPr>
          <w:lang w:val="bg-BG"/>
        </w:rPr>
        <w:t>, при 1140 за 2015г.</w:t>
      </w:r>
      <w:r w:rsidR="00FE02A6" w:rsidRPr="0034096B">
        <w:rPr>
          <w:lang w:val="bg-BG"/>
        </w:rPr>
        <w:t xml:space="preserve"> </w:t>
      </w:r>
    </w:p>
    <w:p w:rsidR="000B0CE4" w:rsidRPr="0034096B" w:rsidRDefault="00E9603D" w:rsidP="00E9603D">
      <w:pPr>
        <w:pStyle w:val="a5"/>
        <w:ind w:left="0" w:right="-1" w:firstLine="567"/>
        <w:rPr>
          <w:rFonts w:ascii="Times New Roman" w:hAnsi="Times New Roman"/>
          <w:b w:val="0"/>
          <w:szCs w:val="24"/>
          <w:u w:val="none"/>
        </w:rPr>
      </w:pPr>
      <w:r w:rsidRPr="0034096B">
        <w:rPr>
          <w:rFonts w:ascii="Times New Roman" w:hAnsi="Times New Roman"/>
          <w:sz w:val="28"/>
          <w:u w:val="none"/>
        </w:rPr>
        <w:tab/>
      </w:r>
      <w:r w:rsidRPr="0034096B">
        <w:rPr>
          <w:rFonts w:ascii="Times New Roman" w:hAnsi="Times New Roman"/>
          <w:szCs w:val="24"/>
          <w:u w:val="none"/>
        </w:rPr>
        <w:t xml:space="preserve">       </w:t>
      </w:r>
    </w:p>
    <w:p w:rsidR="00E831FD" w:rsidRPr="0061403E" w:rsidRDefault="00E831FD" w:rsidP="00E831FD">
      <w:pPr>
        <w:pStyle w:val="a5"/>
        <w:ind w:left="0" w:right="-1" w:firstLine="1134"/>
        <w:rPr>
          <w:rFonts w:ascii="Times New Roman" w:hAnsi="Times New Roman"/>
          <w:szCs w:val="24"/>
        </w:rPr>
      </w:pPr>
      <w:r w:rsidRPr="0061403E">
        <w:rPr>
          <w:rFonts w:ascii="Times New Roman" w:hAnsi="Times New Roman"/>
          <w:szCs w:val="24"/>
        </w:rPr>
        <w:t>Граждански дела.</w:t>
      </w:r>
    </w:p>
    <w:p w:rsidR="00E831FD" w:rsidRPr="0034096B" w:rsidRDefault="00E831FD" w:rsidP="00E831FD">
      <w:pPr>
        <w:pStyle w:val="a5"/>
        <w:ind w:left="0" w:right="-1" w:firstLine="1134"/>
        <w:rPr>
          <w:rFonts w:ascii="Times New Roman" w:hAnsi="Times New Roman"/>
          <w:szCs w:val="24"/>
          <w:u w:val="none"/>
        </w:rPr>
      </w:pPr>
    </w:p>
    <w:p w:rsidR="00A30F3C" w:rsidRPr="0061403E" w:rsidRDefault="00A30F3C" w:rsidP="00A30F3C">
      <w:pPr>
        <w:ind w:right="-1" w:firstLine="1170"/>
        <w:jc w:val="both"/>
        <w:rPr>
          <w:lang w:val="bg-BG"/>
        </w:rPr>
      </w:pPr>
      <w:r w:rsidRPr="0034096B">
        <w:rPr>
          <w:lang w:val="bg-BG"/>
        </w:rPr>
        <w:t>Общо дела за разглеждане за отчетния период –</w:t>
      </w:r>
      <w:r w:rsidR="0061403E">
        <w:rPr>
          <w:lang w:val="bg-BG"/>
        </w:rPr>
        <w:t xml:space="preserve">1376 бр. при </w:t>
      </w:r>
      <w:r w:rsidR="00760FED" w:rsidRPr="0061403E">
        <w:rPr>
          <w:lang w:val="bg-BG"/>
        </w:rPr>
        <w:t>1355бр</w:t>
      </w:r>
      <w:r w:rsidR="0061403E" w:rsidRPr="0061403E">
        <w:rPr>
          <w:lang w:val="bg-BG"/>
        </w:rPr>
        <w:t>. за 2016г.</w:t>
      </w:r>
      <w:r w:rsidR="00760FED" w:rsidRPr="0061403E">
        <w:rPr>
          <w:lang w:val="bg-BG"/>
        </w:rPr>
        <w:t xml:space="preserve">, при </w:t>
      </w:r>
      <w:r w:rsidR="00FE02A6" w:rsidRPr="0061403E">
        <w:rPr>
          <w:lang w:val="bg-BG"/>
        </w:rPr>
        <w:t>1342 бр.</w:t>
      </w:r>
      <w:r w:rsidR="00760FED" w:rsidRPr="0061403E">
        <w:rPr>
          <w:lang w:val="bg-BG"/>
        </w:rPr>
        <w:t xml:space="preserve"> за 2015г.</w:t>
      </w:r>
      <w:r w:rsidR="00FE02A6" w:rsidRPr="0061403E">
        <w:rPr>
          <w:lang w:val="bg-BG"/>
        </w:rPr>
        <w:t>.</w:t>
      </w:r>
      <w:r w:rsidR="003F6CEC" w:rsidRPr="0061403E">
        <w:rPr>
          <w:lang w:val="bg-BG"/>
        </w:rPr>
        <w:t xml:space="preserve">, </w:t>
      </w:r>
      <w:r w:rsidRPr="0061403E">
        <w:rPr>
          <w:lang w:val="bg-BG"/>
        </w:rPr>
        <w:t>от които:</w:t>
      </w:r>
    </w:p>
    <w:p w:rsidR="00A30F3C" w:rsidRPr="0034096B" w:rsidRDefault="00A30F3C" w:rsidP="00A30F3C">
      <w:pPr>
        <w:numPr>
          <w:ilvl w:val="0"/>
          <w:numId w:val="6"/>
        </w:numPr>
        <w:ind w:left="0" w:right="-1" w:firstLine="1170"/>
        <w:jc w:val="both"/>
        <w:rPr>
          <w:lang w:val="bg-BG"/>
        </w:rPr>
      </w:pPr>
      <w:r w:rsidRPr="0034096B">
        <w:rPr>
          <w:lang w:val="bg-BG"/>
        </w:rPr>
        <w:t>постъпили дела през</w:t>
      </w:r>
      <w:r w:rsidR="0061403E">
        <w:rPr>
          <w:lang w:val="bg-BG"/>
        </w:rPr>
        <w:t xml:space="preserve"> 2017г. – 1206 бр. при</w:t>
      </w:r>
      <w:r w:rsidRPr="0034096B">
        <w:rPr>
          <w:lang w:val="bg-BG"/>
        </w:rPr>
        <w:t xml:space="preserve"> </w:t>
      </w:r>
      <w:r w:rsidR="0061403E" w:rsidRPr="0034096B">
        <w:rPr>
          <w:lang w:val="bg-BG"/>
        </w:rPr>
        <w:t>1194</w:t>
      </w:r>
      <w:r w:rsidR="0061403E">
        <w:rPr>
          <w:lang w:val="bg-BG"/>
        </w:rPr>
        <w:t xml:space="preserve"> за </w:t>
      </w:r>
      <w:r w:rsidR="00FE02A6" w:rsidRPr="0034096B">
        <w:rPr>
          <w:lang w:val="bg-BG"/>
        </w:rPr>
        <w:t>201</w:t>
      </w:r>
      <w:r w:rsidR="00760FED" w:rsidRPr="0034096B">
        <w:rPr>
          <w:lang w:val="bg-BG"/>
        </w:rPr>
        <w:t>6</w:t>
      </w:r>
      <w:r w:rsidR="0061403E">
        <w:rPr>
          <w:lang w:val="bg-BG"/>
        </w:rPr>
        <w:t xml:space="preserve">г. </w:t>
      </w:r>
      <w:r w:rsidR="00760FED" w:rsidRPr="0034096B">
        <w:rPr>
          <w:lang w:val="bg-BG"/>
        </w:rPr>
        <w:t xml:space="preserve">, при </w:t>
      </w:r>
      <w:r w:rsidR="00FE02A6" w:rsidRPr="0034096B">
        <w:rPr>
          <w:lang w:val="bg-BG"/>
        </w:rPr>
        <w:t xml:space="preserve"> 1175</w:t>
      </w:r>
      <w:r w:rsidR="0034096B" w:rsidRPr="0034096B">
        <w:rPr>
          <w:lang w:val="bg-BG"/>
        </w:rPr>
        <w:t>за 2015г.</w:t>
      </w:r>
    </w:p>
    <w:p w:rsidR="00A30F3C" w:rsidRPr="0034096B" w:rsidRDefault="00A30F3C" w:rsidP="00A30F3C">
      <w:pPr>
        <w:numPr>
          <w:ilvl w:val="0"/>
          <w:numId w:val="6"/>
        </w:numPr>
        <w:ind w:left="0" w:right="-1" w:firstLine="1170"/>
        <w:jc w:val="both"/>
        <w:rPr>
          <w:lang w:val="bg-BG"/>
        </w:rPr>
      </w:pPr>
      <w:r w:rsidRPr="0034096B">
        <w:rPr>
          <w:lang w:val="bg-BG"/>
        </w:rPr>
        <w:t xml:space="preserve">останали несвършени в началото на отчетния период </w:t>
      </w:r>
      <w:r w:rsidR="002A33E6" w:rsidRPr="0034096B">
        <w:rPr>
          <w:lang w:val="bg-BG"/>
        </w:rPr>
        <w:t>–</w:t>
      </w:r>
      <w:r w:rsidR="00760FED" w:rsidRPr="0034096B">
        <w:rPr>
          <w:lang w:val="bg-BG"/>
        </w:rPr>
        <w:t>155,</w:t>
      </w:r>
      <w:r w:rsidR="0061403E">
        <w:rPr>
          <w:lang w:val="bg-BG"/>
        </w:rPr>
        <w:t xml:space="preserve">при същия брой за 2016г. </w:t>
      </w:r>
      <w:r w:rsidR="00760FED" w:rsidRPr="0034096B">
        <w:rPr>
          <w:lang w:val="bg-BG"/>
        </w:rPr>
        <w:t xml:space="preserve"> при </w:t>
      </w:r>
      <w:r w:rsidR="00FE02A6" w:rsidRPr="0034096B">
        <w:rPr>
          <w:lang w:val="bg-BG"/>
        </w:rPr>
        <w:t>167</w:t>
      </w:r>
      <w:r w:rsidR="00760FED" w:rsidRPr="0034096B">
        <w:rPr>
          <w:lang w:val="bg-BG"/>
        </w:rPr>
        <w:t xml:space="preserve"> за 2015г.</w:t>
      </w:r>
    </w:p>
    <w:p w:rsidR="00F3065A" w:rsidRPr="00E105B3" w:rsidRDefault="00F3065A" w:rsidP="00E831FD">
      <w:pPr>
        <w:pStyle w:val="a5"/>
        <w:ind w:left="0" w:right="-1" w:firstLine="1134"/>
        <w:jc w:val="center"/>
        <w:rPr>
          <w:rFonts w:ascii="Times New Roman" w:hAnsi="Times New Roman"/>
          <w:szCs w:val="24"/>
        </w:rPr>
      </w:pPr>
    </w:p>
    <w:p w:rsidR="00E831FD" w:rsidRPr="00762A2C" w:rsidRDefault="00E831FD" w:rsidP="00E831FD">
      <w:pPr>
        <w:pStyle w:val="a5"/>
        <w:ind w:left="0" w:right="-1" w:firstLine="1134"/>
        <w:jc w:val="center"/>
        <w:rPr>
          <w:rFonts w:ascii="Times New Roman" w:hAnsi="Times New Roman"/>
          <w:b w:val="0"/>
          <w:szCs w:val="24"/>
        </w:rPr>
      </w:pPr>
      <w:r w:rsidRPr="00762A2C">
        <w:rPr>
          <w:rFonts w:ascii="Times New Roman" w:hAnsi="Times New Roman"/>
          <w:b w:val="0"/>
          <w:szCs w:val="24"/>
        </w:rPr>
        <w:t>БРОЙ СВЪРШЕНИ ДЕЛА</w:t>
      </w:r>
    </w:p>
    <w:p w:rsidR="00E831FD" w:rsidRPr="00E105B3" w:rsidRDefault="00E831FD" w:rsidP="00E831FD">
      <w:pPr>
        <w:pStyle w:val="a5"/>
        <w:ind w:left="0" w:right="-1" w:firstLine="1134"/>
        <w:rPr>
          <w:rFonts w:ascii="Times New Roman" w:hAnsi="Times New Roman"/>
          <w:szCs w:val="24"/>
          <w:u w:val="none"/>
        </w:rPr>
      </w:pPr>
    </w:p>
    <w:p w:rsidR="00E831FD" w:rsidRPr="00E105B3" w:rsidRDefault="00E831FD" w:rsidP="00E831FD">
      <w:pPr>
        <w:pStyle w:val="a5"/>
        <w:ind w:left="1134" w:right="-1" w:firstLine="0"/>
        <w:rPr>
          <w:rFonts w:ascii="Times New Roman" w:hAnsi="Times New Roman"/>
          <w:szCs w:val="24"/>
        </w:rPr>
      </w:pPr>
      <w:r w:rsidRPr="00E105B3">
        <w:rPr>
          <w:rFonts w:ascii="Times New Roman" w:hAnsi="Times New Roman"/>
          <w:szCs w:val="24"/>
        </w:rPr>
        <w:t>Общ брой свършени дела.</w:t>
      </w:r>
    </w:p>
    <w:p w:rsidR="00E831FD" w:rsidRPr="0034096B" w:rsidRDefault="00E831FD" w:rsidP="00E831FD">
      <w:pPr>
        <w:pStyle w:val="a5"/>
        <w:ind w:left="0" w:right="-1" w:firstLine="567"/>
        <w:rPr>
          <w:rFonts w:ascii="Times New Roman" w:hAnsi="Times New Roman"/>
          <w:b w:val="0"/>
          <w:szCs w:val="24"/>
          <w:u w:val="none"/>
        </w:rPr>
      </w:pPr>
    </w:p>
    <w:p w:rsidR="00E831FD" w:rsidRPr="0034096B" w:rsidRDefault="00E831FD" w:rsidP="00E831FD">
      <w:pPr>
        <w:ind w:right="-1" w:firstLine="1170"/>
        <w:jc w:val="both"/>
        <w:rPr>
          <w:lang w:val="bg-BG"/>
        </w:rPr>
      </w:pPr>
      <w:r w:rsidRPr="0034096B">
        <w:rPr>
          <w:lang w:val="bg-BG"/>
        </w:rPr>
        <w:t xml:space="preserve">Общо </w:t>
      </w:r>
      <w:r w:rsidR="008F00EF" w:rsidRPr="0034096B">
        <w:rPr>
          <w:lang w:val="bg-BG"/>
        </w:rPr>
        <w:t>свърш</w:t>
      </w:r>
      <w:r w:rsidRPr="0034096B">
        <w:rPr>
          <w:lang w:val="bg-BG"/>
        </w:rPr>
        <w:t>ени дела за отчетния период –</w:t>
      </w:r>
      <w:r w:rsidR="0078679D">
        <w:rPr>
          <w:lang w:val="bg-BG"/>
        </w:rPr>
        <w:t xml:space="preserve">4107бр. при </w:t>
      </w:r>
      <w:r w:rsidR="00760FED" w:rsidRPr="0034096B">
        <w:rPr>
          <w:lang w:val="bg-BG"/>
        </w:rPr>
        <w:t>3663</w:t>
      </w:r>
      <w:r w:rsidR="0078679D">
        <w:rPr>
          <w:lang w:val="bg-BG"/>
        </w:rPr>
        <w:t xml:space="preserve"> за 2016г.</w:t>
      </w:r>
      <w:r w:rsidR="00760FED" w:rsidRPr="0034096B">
        <w:rPr>
          <w:lang w:val="bg-BG"/>
        </w:rPr>
        <w:t xml:space="preserve">, при </w:t>
      </w:r>
      <w:r w:rsidR="00E105B3" w:rsidRPr="0034096B">
        <w:rPr>
          <w:lang w:val="bg-BG"/>
        </w:rPr>
        <w:t>3174</w:t>
      </w:r>
      <w:r w:rsidR="0078679D">
        <w:rPr>
          <w:lang w:val="bg-BG"/>
        </w:rPr>
        <w:t xml:space="preserve"> за 2015г</w:t>
      </w:r>
      <w:r w:rsidR="00E105B3" w:rsidRPr="0034096B">
        <w:rPr>
          <w:lang w:val="bg-BG"/>
        </w:rPr>
        <w:t>.</w:t>
      </w:r>
      <w:r w:rsidR="00B75868" w:rsidRPr="0034096B">
        <w:rPr>
          <w:lang w:val="bg-BG"/>
        </w:rPr>
        <w:t xml:space="preserve">, </w:t>
      </w:r>
      <w:r w:rsidRPr="0034096B">
        <w:rPr>
          <w:lang w:val="bg-BG"/>
        </w:rPr>
        <w:t>от които:</w:t>
      </w:r>
    </w:p>
    <w:p w:rsidR="0034096B" w:rsidRPr="0034096B" w:rsidRDefault="00E831FD" w:rsidP="00E831FD">
      <w:pPr>
        <w:ind w:right="-1" w:firstLine="1170"/>
        <w:jc w:val="both"/>
        <w:rPr>
          <w:lang w:val="bg-BG"/>
        </w:rPr>
      </w:pPr>
      <w:r w:rsidRPr="0034096B">
        <w:rPr>
          <w:lang w:val="bg-BG"/>
        </w:rPr>
        <w:t xml:space="preserve">- с акт по същество </w:t>
      </w:r>
      <w:r w:rsidR="00B75868" w:rsidRPr="0034096B">
        <w:rPr>
          <w:lang w:val="bg-BG"/>
        </w:rPr>
        <w:t>–</w:t>
      </w:r>
      <w:r w:rsidR="0078679D">
        <w:rPr>
          <w:lang w:val="bg-BG"/>
        </w:rPr>
        <w:t xml:space="preserve">3572бр. при </w:t>
      </w:r>
      <w:r w:rsidR="00760FED" w:rsidRPr="0034096B">
        <w:rPr>
          <w:lang w:val="bg-BG"/>
        </w:rPr>
        <w:t>3164</w:t>
      </w:r>
      <w:r w:rsidR="0078679D">
        <w:rPr>
          <w:lang w:val="bg-BG"/>
        </w:rPr>
        <w:t xml:space="preserve"> за 2016г. </w:t>
      </w:r>
      <w:r w:rsidR="00760FED" w:rsidRPr="0034096B">
        <w:rPr>
          <w:lang w:val="bg-BG"/>
        </w:rPr>
        <w:t xml:space="preserve">, при </w:t>
      </w:r>
      <w:r w:rsidR="00E105B3" w:rsidRPr="0034096B">
        <w:rPr>
          <w:lang w:val="bg-BG"/>
        </w:rPr>
        <w:t>2601</w:t>
      </w:r>
      <w:r w:rsidR="00760FED" w:rsidRPr="0034096B">
        <w:rPr>
          <w:lang w:val="bg-BG"/>
        </w:rPr>
        <w:t xml:space="preserve"> за 2015г</w:t>
      </w:r>
      <w:r w:rsidR="0078679D">
        <w:rPr>
          <w:lang w:val="bg-BG"/>
        </w:rPr>
        <w:t>.</w:t>
      </w:r>
      <w:r w:rsidR="00B75868" w:rsidRPr="0034096B">
        <w:rPr>
          <w:lang w:val="bg-BG"/>
        </w:rPr>
        <w:t xml:space="preserve"> </w:t>
      </w:r>
    </w:p>
    <w:p w:rsidR="00E831FD" w:rsidRPr="0034096B" w:rsidRDefault="00E831FD" w:rsidP="00E831FD">
      <w:pPr>
        <w:ind w:right="-1" w:firstLine="1170"/>
        <w:jc w:val="both"/>
        <w:rPr>
          <w:lang w:val="bg-BG"/>
        </w:rPr>
      </w:pPr>
      <w:r w:rsidRPr="0034096B">
        <w:rPr>
          <w:lang w:val="bg-BG"/>
        </w:rPr>
        <w:t xml:space="preserve">- прекратени </w:t>
      </w:r>
      <w:r w:rsidR="008F00EF" w:rsidRPr="0034096B">
        <w:rPr>
          <w:lang w:val="bg-BG"/>
        </w:rPr>
        <w:t>–</w:t>
      </w:r>
      <w:r w:rsidR="0078679D">
        <w:rPr>
          <w:lang w:val="bg-BG"/>
        </w:rPr>
        <w:t xml:space="preserve">535 бр. при </w:t>
      </w:r>
      <w:r w:rsidR="00760FED" w:rsidRPr="0034096B">
        <w:rPr>
          <w:lang w:val="bg-BG"/>
        </w:rPr>
        <w:t>499</w:t>
      </w:r>
      <w:r w:rsidR="0078679D">
        <w:rPr>
          <w:lang w:val="bg-BG"/>
        </w:rPr>
        <w:t xml:space="preserve"> за 2016г.</w:t>
      </w:r>
      <w:r w:rsidR="00760FED" w:rsidRPr="0034096B">
        <w:rPr>
          <w:lang w:val="bg-BG"/>
        </w:rPr>
        <w:t xml:space="preserve">, при </w:t>
      </w:r>
      <w:r w:rsidR="00E105B3" w:rsidRPr="0034096B">
        <w:rPr>
          <w:lang w:val="bg-BG"/>
        </w:rPr>
        <w:t>573</w:t>
      </w:r>
      <w:r w:rsidR="00760FED" w:rsidRPr="0034096B">
        <w:rPr>
          <w:lang w:val="bg-BG"/>
        </w:rPr>
        <w:t xml:space="preserve"> за 2015г.</w:t>
      </w:r>
    </w:p>
    <w:p w:rsidR="00E831FD" w:rsidRPr="0034096B" w:rsidRDefault="00E831FD" w:rsidP="00E831FD">
      <w:pPr>
        <w:pStyle w:val="a5"/>
        <w:ind w:left="0" w:right="-1" w:firstLine="1134"/>
        <w:rPr>
          <w:rFonts w:ascii="Times New Roman" w:hAnsi="Times New Roman"/>
          <w:b w:val="0"/>
          <w:szCs w:val="24"/>
          <w:u w:val="none"/>
        </w:rPr>
      </w:pPr>
      <w:r w:rsidRPr="0034096B">
        <w:rPr>
          <w:rFonts w:ascii="Times New Roman" w:hAnsi="Times New Roman"/>
          <w:b w:val="0"/>
          <w:szCs w:val="24"/>
          <w:u w:val="none"/>
        </w:rPr>
        <w:t>Прекратените дела през отчетния период са</w:t>
      </w:r>
      <w:r w:rsidR="00AD2463" w:rsidRPr="0034096B">
        <w:rPr>
          <w:rFonts w:ascii="Times New Roman" w:hAnsi="Times New Roman"/>
          <w:b w:val="0"/>
          <w:szCs w:val="24"/>
          <w:u w:val="none"/>
        </w:rPr>
        <w:t xml:space="preserve"> </w:t>
      </w:r>
      <w:r w:rsidR="0078679D">
        <w:rPr>
          <w:rFonts w:ascii="Times New Roman" w:hAnsi="Times New Roman"/>
          <w:b w:val="0"/>
          <w:szCs w:val="24"/>
          <w:u w:val="none"/>
        </w:rPr>
        <w:t xml:space="preserve">13 % при </w:t>
      </w:r>
      <w:r w:rsidR="00760FED" w:rsidRPr="0034096B">
        <w:rPr>
          <w:rFonts w:ascii="Times New Roman" w:hAnsi="Times New Roman"/>
          <w:b w:val="0"/>
          <w:szCs w:val="24"/>
          <w:u w:val="none"/>
        </w:rPr>
        <w:t>15,77%</w:t>
      </w:r>
      <w:r w:rsidR="0078679D">
        <w:rPr>
          <w:rFonts w:ascii="Times New Roman" w:hAnsi="Times New Roman"/>
          <w:b w:val="0"/>
          <w:szCs w:val="24"/>
          <w:u w:val="none"/>
        </w:rPr>
        <w:t xml:space="preserve"> за 2016г. </w:t>
      </w:r>
      <w:r w:rsidR="00760FED" w:rsidRPr="0034096B">
        <w:rPr>
          <w:rFonts w:ascii="Times New Roman" w:hAnsi="Times New Roman"/>
          <w:b w:val="0"/>
          <w:szCs w:val="24"/>
          <w:u w:val="none"/>
        </w:rPr>
        <w:t xml:space="preserve">, при </w:t>
      </w:r>
      <w:r w:rsidR="00AD2463" w:rsidRPr="0034096B">
        <w:rPr>
          <w:rFonts w:ascii="Times New Roman" w:hAnsi="Times New Roman"/>
          <w:b w:val="0"/>
          <w:szCs w:val="24"/>
          <w:u w:val="none"/>
        </w:rPr>
        <w:t>18.05%</w:t>
      </w:r>
      <w:r w:rsidR="00760FED" w:rsidRPr="0034096B">
        <w:rPr>
          <w:rFonts w:ascii="Times New Roman" w:hAnsi="Times New Roman"/>
          <w:b w:val="0"/>
          <w:szCs w:val="24"/>
          <w:u w:val="none"/>
        </w:rPr>
        <w:t xml:space="preserve"> за 2015г.</w:t>
      </w:r>
      <w:r w:rsidR="00AD2463" w:rsidRPr="0034096B">
        <w:rPr>
          <w:rFonts w:ascii="Times New Roman" w:hAnsi="Times New Roman"/>
          <w:b w:val="0"/>
          <w:szCs w:val="24"/>
          <w:u w:val="none"/>
        </w:rPr>
        <w:t>, при</w:t>
      </w:r>
      <w:r w:rsidRPr="0034096B">
        <w:rPr>
          <w:rFonts w:ascii="Times New Roman" w:hAnsi="Times New Roman"/>
          <w:b w:val="0"/>
          <w:szCs w:val="24"/>
          <w:u w:val="none"/>
        </w:rPr>
        <w:t xml:space="preserve"> </w:t>
      </w:r>
      <w:r w:rsidR="00433DC3" w:rsidRPr="0034096B">
        <w:rPr>
          <w:rFonts w:ascii="Times New Roman" w:hAnsi="Times New Roman"/>
          <w:b w:val="0"/>
          <w:szCs w:val="24"/>
          <w:u w:val="none"/>
        </w:rPr>
        <w:t>2</w:t>
      </w:r>
      <w:r w:rsidR="0014221B" w:rsidRPr="0034096B">
        <w:rPr>
          <w:rFonts w:ascii="Times New Roman" w:hAnsi="Times New Roman"/>
          <w:b w:val="0"/>
          <w:szCs w:val="24"/>
          <w:u w:val="none"/>
        </w:rPr>
        <w:t>4</w:t>
      </w:r>
      <w:r w:rsidR="00433DC3" w:rsidRPr="0034096B">
        <w:rPr>
          <w:rFonts w:ascii="Times New Roman" w:hAnsi="Times New Roman"/>
          <w:b w:val="0"/>
          <w:szCs w:val="24"/>
          <w:u w:val="none"/>
        </w:rPr>
        <w:t>,</w:t>
      </w:r>
      <w:r w:rsidR="0014221B" w:rsidRPr="0034096B">
        <w:rPr>
          <w:rFonts w:ascii="Times New Roman" w:hAnsi="Times New Roman"/>
          <w:b w:val="0"/>
          <w:szCs w:val="24"/>
          <w:u w:val="none"/>
        </w:rPr>
        <w:t>03</w:t>
      </w:r>
      <w:r w:rsidR="00433DC3" w:rsidRPr="0034096B">
        <w:rPr>
          <w:rFonts w:ascii="Times New Roman" w:hAnsi="Times New Roman"/>
          <w:b w:val="0"/>
          <w:szCs w:val="24"/>
          <w:u w:val="none"/>
        </w:rPr>
        <w:t xml:space="preserve">% </w:t>
      </w:r>
      <w:r w:rsidR="00D3364E" w:rsidRPr="0034096B">
        <w:rPr>
          <w:rFonts w:ascii="Times New Roman" w:hAnsi="Times New Roman"/>
          <w:b w:val="0"/>
          <w:szCs w:val="24"/>
          <w:u w:val="none"/>
        </w:rPr>
        <w:t xml:space="preserve">от </w:t>
      </w:r>
      <w:r w:rsidR="0014221B" w:rsidRPr="0034096B">
        <w:rPr>
          <w:rFonts w:ascii="Times New Roman" w:hAnsi="Times New Roman"/>
          <w:b w:val="0"/>
          <w:szCs w:val="24"/>
          <w:u w:val="none"/>
        </w:rPr>
        <w:t>свършените</w:t>
      </w:r>
      <w:r w:rsidR="0034096B" w:rsidRPr="0034096B">
        <w:rPr>
          <w:rFonts w:ascii="Times New Roman" w:hAnsi="Times New Roman"/>
          <w:b w:val="0"/>
          <w:szCs w:val="24"/>
          <w:u w:val="none"/>
        </w:rPr>
        <w:t xml:space="preserve"> през 2014г.</w:t>
      </w:r>
      <w:r w:rsidR="0014221B" w:rsidRPr="0034096B">
        <w:rPr>
          <w:rFonts w:ascii="Times New Roman" w:hAnsi="Times New Roman"/>
          <w:b w:val="0"/>
          <w:szCs w:val="24"/>
          <w:u w:val="none"/>
        </w:rPr>
        <w:t xml:space="preserve"> </w:t>
      </w:r>
      <w:r w:rsidRPr="0034096B">
        <w:rPr>
          <w:rFonts w:ascii="Times New Roman" w:hAnsi="Times New Roman"/>
          <w:b w:val="0"/>
          <w:szCs w:val="24"/>
          <w:u w:val="none"/>
        </w:rPr>
        <w:t xml:space="preserve">т.е. броят им е </w:t>
      </w:r>
      <w:r w:rsidR="00AD2463" w:rsidRPr="0034096B">
        <w:rPr>
          <w:rFonts w:ascii="Times New Roman" w:hAnsi="Times New Roman"/>
          <w:b w:val="0"/>
          <w:szCs w:val="24"/>
          <w:u w:val="none"/>
        </w:rPr>
        <w:t xml:space="preserve">значително по-нисък в равнение с последните </w:t>
      </w:r>
      <w:r w:rsidR="0034096B" w:rsidRPr="0034096B">
        <w:rPr>
          <w:rFonts w:ascii="Times New Roman" w:hAnsi="Times New Roman"/>
          <w:b w:val="0"/>
          <w:szCs w:val="24"/>
          <w:u w:val="none"/>
        </w:rPr>
        <w:t>три</w:t>
      </w:r>
      <w:r w:rsidR="00AD2463" w:rsidRPr="0034096B">
        <w:rPr>
          <w:rFonts w:ascii="Times New Roman" w:hAnsi="Times New Roman"/>
          <w:b w:val="0"/>
          <w:szCs w:val="24"/>
          <w:u w:val="none"/>
        </w:rPr>
        <w:t xml:space="preserve"> години</w:t>
      </w:r>
      <w:r w:rsidRPr="0034096B">
        <w:rPr>
          <w:rFonts w:ascii="Times New Roman" w:hAnsi="Times New Roman"/>
          <w:b w:val="0"/>
          <w:szCs w:val="24"/>
          <w:u w:val="none"/>
        </w:rPr>
        <w:t>.</w:t>
      </w:r>
      <w:r w:rsidR="00D71E10" w:rsidRPr="0034096B">
        <w:rPr>
          <w:rFonts w:ascii="Times New Roman" w:hAnsi="Times New Roman"/>
          <w:b w:val="0"/>
          <w:szCs w:val="24"/>
          <w:u w:val="none"/>
        </w:rPr>
        <w:t xml:space="preserve"> Основна причина при прекратените наказателни дела са приключените със споразумение по реда на чл.382 и чл.384 от НПК, а по гражданските съответно императивната разпоредба на чл.411, ал.1  от ГПК обуславяща местна компетентност на съда по постоянен адрес или седалище на длъжника, </w:t>
      </w:r>
      <w:r w:rsidR="00793C0B" w:rsidRPr="0034096B">
        <w:rPr>
          <w:rFonts w:ascii="Times New Roman" w:hAnsi="Times New Roman"/>
          <w:b w:val="0"/>
          <w:szCs w:val="24"/>
          <w:u w:val="none"/>
        </w:rPr>
        <w:t xml:space="preserve">разпоредбата на чл.104, т.3 и т.4 от ГПК обуславяща родова подсъдност на окръжен съд, която се установява след представяне на удостоверения за данъчна оценка и конкретизиране цената на иска и </w:t>
      </w:r>
      <w:r w:rsidR="00D71E10" w:rsidRPr="0034096B">
        <w:rPr>
          <w:rFonts w:ascii="Times New Roman" w:hAnsi="Times New Roman"/>
          <w:b w:val="0"/>
          <w:szCs w:val="24"/>
          <w:u w:val="none"/>
        </w:rPr>
        <w:t xml:space="preserve">процесуално бездействие на страните при констатирани </w:t>
      </w:r>
      <w:proofErr w:type="spellStart"/>
      <w:r w:rsidR="00D71E10" w:rsidRPr="0034096B">
        <w:rPr>
          <w:rFonts w:ascii="Times New Roman" w:hAnsi="Times New Roman"/>
          <w:b w:val="0"/>
          <w:szCs w:val="24"/>
          <w:u w:val="none"/>
        </w:rPr>
        <w:t>нередовности</w:t>
      </w:r>
      <w:proofErr w:type="spellEnd"/>
      <w:r w:rsidR="00D71E10" w:rsidRPr="0034096B">
        <w:rPr>
          <w:rFonts w:ascii="Times New Roman" w:hAnsi="Times New Roman"/>
          <w:b w:val="0"/>
          <w:szCs w:val="24"/>
          <w:u w:val="none"/>
        </w:rPr>
        <w:t xml:space="preserve"> по исковите молба по реда на чл.129 ГПК </w:t>
      </w:r>
    </w:p>
    <w:p w:rsidR="00D3364E" w:rsidRPr="0034096B" w:rsidRDefault="00D3364E" w:rsidP="00E831FD">
      <w:pPr>
        <w:pStyle w:val="a5"/>
        <w:ind w:left="0" w:right="-1" w:firstLine="1134"/>
        <w:rPr>
          <w:rFonts w:ascii="Times New Roman" w:hAnsi="Times New Roman"/>
          <w:b w:val="0"/>
          <w:szCs w:val="24"/>
          <w:u w:val="none"/>
        </w:rPr>
      </w:pPr>
      <w:r w:rsidRPr="0034096B">
        <w:rPr>
          <w:rFonts w:ascii="Times New Roman" w:hAnsi="Times New Roman"/>
          <w:b w:val="0"/>
          <w:szCs w:val="24"/>
          <w:u w:val="none"/>
        </w:rPr>
        <w:t>От общо</w:t>
      </w:r>
      <w:r w:rsidR="0078679D">
        <w:rPr>
          <w:rFonts w:ascii="Times New Roman" w:hAnsi="Times New Roman"/>
          <w:b w:val="0"/>
          <w:szCs w:val="24"/>
          <w:u w:val="none"/>
        </w:rPr>
        <w:t xml:space="preserve"> 4428 дела за разглеждане са свършени 4107 бр. дела</w:t>
      </w:r>
      <w:r w:rsidRPr="0034096B">
        <w:rPr>
          <w:rFonts w:ascii="Times New Roman" w:hAnsi="Times New Roman"/>
          <w:b w:val="0"/>
          <w:szCs w:val="24"/>
          <w:u w:val="none"/>
        </w:rPr>
        <w:t xml:space="preserve"> през отчетния период. Следователно с</w:t>
      </w:r>
      <w:r w:rsidR="00B05A19" w:rsidRPr="0034096B">
        <w:rPr>
          <w:rFonts w:ascii="Times New Roman" w:hAnsi="Times New Roman"/>
          <w:b w:val="0"/>
          <w:szCs w:val="24"/>
          <w:u w:val="none"/>
        </w:rPr>
        <w:t xml:space="preserve">ъотношението между </w:t>
      </w:r>
      <w:r w:rsidRPr="0034096B">
        <w:rPr>
          <w:rFonts w:ascii="Times New Roman" w:hAnsi="Times New Roman"/>
          <w:b w:val="0"/>
          <w:szCs w:val="24"/>
          <w:u w:val="none"/>
        </w:rPr>
        <w:t xml:space="preserve">общо свършени дела към </w:t>
      </w:r>
      <w:r w:rsidR="00B05A19" w:rsidRPr="0034096B">
        <w:rPr>
          <w:rFonts w:ascii="Times New Roman" w:hAnsi="Times New Roman"/>
          <w:b w:val="0"/>
          <w:szCs w:val="24"/>
          <w:u w:val="none"/>
        </w:rPr>
        <w:t>общо дела за разглеждане</w:t>
      </w:r>
      <w:r w:rsidRPr="0034096B">
        <w:rPr>
          <w:rFonts w:ascii="Times New Roman" w:hAnsi="Times New Roman"/>
          <w:b w:val="0"/>
          <w:szCs w:val="24"/>
          <w:u w:val="none"/>
        </w:rPr>
        <w:t xml:space="preserve"> е</w:t>
      </w:r>
      <w:r w:rsidR="00AD2463" w:rsidRPr="0034096B">
        <w:rPr>
          <w:rFonts w:ascii="Times New Roman" w:hAnsi="Times New Roman"/>
          <w:b w:val="0"/>
          <w:szCs w:val="24"/>
          <w:u w:val="none"/>
        </w:rPr>
        <w:t xml:space="preserve"> </w:t>
      </w:r>
      <w:r w:rsidR="0078679D">
        <w:rPr>
          <w:rFonts w:ascii="Times New Roman" w:hAnsi="Times New Roman"/>
          <w:b w:val="0"/>
          <w:szCs w:val="24"/>
          <w:u w:val="none"/>
        </w:rPr>
        <w:t xml:space="preserve">92.75 % при </w:t>
      </w:r>
      <w:r w:rsidR="00893CCE" w:rsidRPr="0034096B">
        <w:rPr>
          <w:rFonts w:ascii="Times New Roman" w:hAnsi="Times New Roman"/>
          <w:b w:val="0"/>
          <w:szCs w:val="24"/>
          <w:u w:val="none"/>
        </w:rPr>
        <w:t>90,57%</w:t>
      </w:r>
      <w:r w:rsidR="0078679D">
        <w:rPr>
          <w:rFonts w:ascii="Times New Roman" w:hAnsi="Times New Roman"/>
          <w:b w:val="0"/>
          <w:szCs w:val="24"/>
          <w:u w:val="none"/>
        </w:rPr>
        <w:t xml:space="preserve"> за 2016г. </w:t>
      </w:r>
      <w:r w:rsidR="00893CCE" w:rsidRPr="0034096B">
        <w:rPr>
          <w:rFonts w:ascii="Times New Roman" w:hAnsi="Times New Roman"/>
          <w:b w:val="0"/>
          <w:szCs w:val="24"/>
          <w:u w:val="none"/>
        </w:rPr>
        <w:t xml:space="preserve">, при </w:t>
      </w:r>
      <w:r w:rsidR="00AD2463" w:rsidRPr="0034096B">
        <w:rPr>
          <w:rFonts w:ascii="Times New Roman" w:hAnsi="Times New Roman"/>
          <w:b w:val="0"/>
          <w:szCs w:val="24"/>
          <w:u w:val="none"/>
        </w:rPr>
        <w:t>91.78 %</w:t>
      </w:r>
      <w:r w:rsidR="00893CCE" w:rsidRPr="0034096B">
        <w:rPr>
          <w:rFonts w:ascii="Times New Roman" w:hAnsi="Times New Roman"/>
          <w:b w:val="0"/>
          <w:szCs w:val="24"/>
          <w:u w:val="none"/>
        </w:rPr>
        <w:t xml:space="preserve"> за 2015г.</w:t>
      </w:r>
      <w:r w:rsidR="00AD2463" w:rsidRPr="0034096B">
        <w:rPr>
          <w:rFonts w:ascii="Times New Roman" w:hAnsi="Times New Roman"/>
          <w:b w:val="0"/>
          <w:szCs w:val="24"/>
          <w:u w:val="none"/>
        </w:rPr>
        <w:t xml:space="preserve">, </w:t>
      </w:r>
      <w:r w:rsidR="0078679D" w:rsidRPr="0034096B">
        <w:rPr>
          <w:rFonts w:ascii="Times New Roman" w:hAnsi="Times New Roman"/>
          <w:b w:val="0"/>
          <w:szCs w:val="24"/>
          <w:u w:val="none"/>
        </w:rPr>
        <w:t>като за сравнение през 2014г.</w:t>
      </w:r>
      <w:r w:rsidR="0078679D">
        <w:rPr>
          <w:rFonts w:ascii="Times New Roman" w:hAnsi="Times New Roman"/>
          <w:b w:val="0"/>
          <w:szCs w:val="24"/>
          <w:u w:val="none"/>
        </w:rPr>
        <w:t xml:space="preserve"> са</w:t>
      </w:r>
      <w:r w:rsidR="0078679D" w:rsidRPr="0034096B">
        <w:rPr>
          <w:rFonts w:ascii="Times New Roman" w:hAnsi="Times New Roman"/>
          <w:b w:val="0"/>
          <w:szCs w:val="24"/>
          <w:u w:val="none"/>
        </w:rPr>
        <w:t xml:space="preserve"> </w:t>
      </w:r>
      <w:r w:rsidR="0081057D" w:rsidRPr="0034096B">
        <w:rPr>
          <w:rFonts w:ascii="Times New Roman" w:hAnsi="Times New Roman"/>
          <w:b w:val="0"/>
          <w:szCs w:val="24"/>
          <w:u w:val="none"/>
        </w:rPr>
        <w:t>8</w:t>
      </w:r>
      <w:r w:rsidR="00DE22BE" w:rsidRPr="0034096B">
        <w:rPr>
          <w:rFonts w:ascii="Times New Roman" w:hAnsi="Times New Roman"/>
          <w:b w:val="0"/>
          <w:szCs w:val="24"/>
          <w:u w:val="none"/>
        </w:rPr>
        <w:t>6,83</w:t>
      </w:r>
      <w:r w:rsidR="0081057D" w:rsidRPr="0034096B">
        <w:rPr>
          <w:rFonts w:ascii="Times New Roman" w:hAnsi="Times New Roman"/>
          <w:b w:val="0"/>
          <w:szCs w:val="24"/>
          <w:u w:val="none"/>
        </w:rPr>
        <w:t>%</w:t>
      </w:r>
      <w:r w:rsidR="00AD2463" w:rsidRPr="0034096B">
        <w:rPr>
          <w:rFonts w:ascii="Times New Roman" w:hAnsi="Times New Roman"/>
          <w:b w:val="0"/>
          <w:szCs w:val="24"/>
          <w:u w:val="none"/>
        </w:rPr>
        <w:t xml:space="preserve"> </w:t>
      </w:r>
      <w:r w:rsidR="0078679D">
        <w:rPr>
          <w:rFonts w:ascii="Times New Roman" w:hAnsi="Times New Roman"/>
          <w:b w:val="0"/>
          <w:szCs w:val="24"/>
          <w:u w:val="none"/>
        </w:rPr>
        <w:t>,</w:t>
      </w:r>
      <w:r w:rsidR="00AD2463" w:rsidRPr="0034096B">
        <w:rPr>
          <w:rFonts w:ascii="Times New Roman" w:hAnsi="Times New Roman"/>
          <w:b w:val="0"/>
          <w:szCs w:val="24"/>
          <w:u w:val="none"/>
        </w:rPr>
        <w:t xml:space="preserve"> </w:t>
      </w:r>
      <w:r w:rsidR="0081057D" w:rsidRPr="0034096B">
        <w:rPr>
          <w:rFonts w:ascii="Times New Roman" w:hAnsi="Times New Roman"/>
          <w:b w:val="0"/>
          <w:szCs w:val="24"/>
          <w:u w:val="none"/>
        </w:rPr>
        <w:t>201</w:t>
      </w:r>
      <w:r w:rsidR="00DE22BE" w:rsidRPr="0034096B">
        <w:rPr>
          <w:rFonts w:ascii="Times New Roman" w:hAnsi="Times New Roman"/>
          <w:b w:val="0"/>
          <w:szCs w:val="24"/>
          <w:u w:val="none"/>
        </w:rPr>
        <w:t>3</w:t>
      </w:r>
      <w:r w:rsidR="0081057D" w:rsidRPr="0034096B">
        <w:rPr>
          <w:rFonts w:ascii="Times New Roman" w:hAnsi="Times New Roman"/>
          <w:b w:val="0"/>
          <w:szCs w:val="24"/>
          <w:u w:val="none"/>
        </w:rPr>
        <w:t xml:space="preserve">г. </w:t>
      </w:r>
      <w:r w:rsidR="0078679D">
        <w:rPr>
          <w:rFonts w:ascii="Times New Roman" w:hAnsi="Times New Roman"/>
          <w:b w:val="0"/>
          <w:szCs w:val="24"/>
          <w:u w:val="none"/>
        </w:rPr>
        <w:t>-</w:t>
      </w:r>
      <w:r w:rsidR="0081057D" w:rsidRPr="0034096B">
        <w:rPr>
          <w:rFonts w:ascii="Times New Roman" w:hAnsi="Times New Roman"/>
          <w:b w:val="0"/>
          <w:szCs w:val="24"/>
          <w:u w:val="none"/>
        </w:rPr>
        <w:t xml:space="preserve"> </w:t>
      </w:r>
      <w:r w:rsidR="00DE22BE" w:rsidRPr="0034096B">
        <w:rPr>
          <w:rFonts w:ascii="Times New Roman" w:hAnsi="Times New Roman"/>
          <w:b w:val="0"/>
          <w:szCs w:val="24"/>
          <w:u w:val="none"/>
        </w:rPr>
        <w:t xml:space="preserve">88,78, през 2012г. съответно </w:t>
      </w:r>
      <w:r w:rsidR="0078679D">
        <w:rPr>
          <w:rFonts w:ascii="Times New Roman" w:hAnsi="Times New Roman"/>
          <w:b w:val="0"/>
          <w:szCs w:val="24"/>
          <w:u w:val="none"/>
        </w:rPr>
        <w:t>88,60%.</w:t>
      </w:r>
    </w:p>
    <w:p w:rsidR="00CD64E5" w:rsidRPr="00A726CA" w:rsidRDefault="00CD64E5" w:rsidP="00CD64E5">
      <w:pPr>
        <w:pStyle w:val="a5"/>
        <w:ind w:left="0" w:right="-1" w:firstLine="1134"/>
        <w:rPr>
          <w:rFonts w:ascii="Times New Roman" w:hAnsi="Times New Roman"/>
          <w:b w:val="0"/>
          <w:szCs w:val="24"/>
          <w:u w:val="none"/>
        </w:rPr>
      </w:pPr>
      <w:r w:rsidRPr="00A726CA">
        <w:rPr>
          <w:rFonts w:ascii="Times New Roman" w:hAnsi="Times New Roman"/>
          <w:b w:val="0"/>
          <w:szCs w:val="24"/>
          <w:u w:val="none"/>
        </w:rPr>
        <w:t xml:space="preserve">Видно от горните цифри въпреки над средното за страната натоварване магистратите в съда </w:t>
      </w:r>
      <w:r w:rsidR="00945E8D" w:rsidRPr="00A726CA">
        <w:rPr>
          <w:rFonts w:ascii="Times New Roman" w:hAnsi="Times New Roman"/>
          <w:b w:val="0"/>
          <w:szCs w:val="24"/>
          <w:u w:val="none"/>
        </w:rPr>
        <w:t xml:space="preserve">се </w:t>
      </w:r>
      <w:r w:rsidR="00AD2463" w:rsidRPr="00A726CA">
        <w:rPr>
          <w:rFonts w:ascii="Times New Roman" w:hAnsi="Times New Roman"/>
          <w:b w:val="0"/>
          <w:szCs w:val="24"/>
          <w:u w:val="none"/>
        </w:rPr>
        <w:t>увеличава</w:t>
      </w:r>
      <w:r w:rsidR="003365EB" w:rsidRPr="00A726CA">
        <w:rPr>
          <w:rFonts w:ascii="Times New Roman" w:hAnsi="Times New Roman"/>
          <w:b w:val="0"/>
          <w:szCs w:val="24"/>
          <w:u w:val="none"/>
        </w:rPr>
        <w:t xml:space="preserve"> броя </w:t>
      </w:r>
      <w:r w:rsidRPr="00A726CA">
        <w:rPr>
          <w:rFonts w:ascii="Times New Roman" w:hAnsi="Times New Roman"/>
          <w:b w:val="0"/>
          <w:szCs w:val="24"/>
          <w:u w:val="none"/>
        </w:rPr>
        <w:t xml:space="preserve"> на свършените дела в сравнение с предходни години</w:t>
      </w:r>
      <w:r w:rsidR="00AD2463" w:rsidRPr="00A726CA">
        <w:rPr>
          <w:rFonts w:ascii="Times New Roman" w:hAnsi="Times New Roman"/>
          <w:b w:val="0"/>
          <w:szCs w:val="24"/>
          <w:u w:val="none"/>
        </w:rPr>
        <w:t>.</w:t>
      </w:r>
    </w:p>
    <w:p w:rsidR="00093C6F" w:rsidRPr="0078679D" w:rsidRDefault="00093C6F" w:rsidP="00E831FD">
      <w:pPr>
        <w:pStyle w:val="a5"/>
        <w:ind w:left="0" w:right="-1" w:firstLine="1134"/>
        <w:rPr>
          <w:rFonts w:ascii="Times New Roman" w:hAnsi="Times New Roman"/>
          <w:b w:val="0"/>
          <w:color w:val="FF0000"/>
          <w:szCs w:val="24"/>
          <w:u w:val="none"/>
        </w:rPr>
      </w:pPr>
    </w:p>
    <w:p w:rsidR="00E831FD" w:rsidRPr="0068026A" w:rsidRDefault="00E831FD" w:rsidP="00E831FD">
      <w:pPr>
        <w:pStyle w:val="a5"/>
        <w:ind w:left="0" w:right="-1" w:firstLine="1134"/>
        <w:rPr>
          <w:rFonts w:ascii="Times New Roman" w:hAnsi="Times New Roman"/>
          <w:b w:val="0"/>
          <w:szCs w:val="24"/>
          <w:u w:val="none"/>
        </w:rPr>
      </w:pPr>
      <w:r w:rsidRPr="0068026A">
        <w:rPr>
          <w:rFonts w:ascii="Times New Roman" w:hAnsi="Times New Roman"/>
          <w:szCs w:val="24"/>
        </w:rPr>
        <w:t>Свършени наказателни дела.</w:t>
      </w:r>
    </w:p>
    <w:p w:rsidR="00E831FD" w:rsidRPr="002B5A4B" w:rsidRDefault="00E831FD" w:rsidP="00E831FD">
      <w:pPr>
        <w:ind w:right="-1" w:firstLine="1134"/>
        <w:jc w:val="both"/>
        <w:rPr>
          <w:lang w:val="bg-BG"/>
        </w:rPr>
      </w:pPr>
    </w:p>
    <w:p w:rsidR="00E831FD" w:rsidRPr="002B5A4B" w:rsidRDefault="00E831FD" w:rsidP="00E831FD">
      <w:pPr>
        <w:ind w:right="-1" w:firstLine="1134"/>
        <w:jc w:val="both"/>
        <w:rPr>
          <w:b/>
          <w:u w:val="single"/>
          <w:lang w:val="bg-BG"/>
        </w:rPr>
      </w:pPr>
      <w:r w:rsidRPr="002B5A4B">
        <w:rPr>
          <w:b/>
          <w:u w:val="single"/>
          <w:lang w:val="bg-BG"/>
        </w:rPr>
        <w:t>- НОХ</w:t>
      </w:r>
      <w:r w:rsidR="00F00B04" w:rsidRPr="002B5A4B">
        <w:rPr>
          <w:b/>
          <w:u w:val="single"/>
          <w:lang w:val="bg-BG"/>
        </w:rPr>
        <w:t>Д</w:t>
      </w:r>
    </w:p>
    <w:p w:rsidR="00C132F0" w:rsidRPr="000F7EA5" w:rsidRDefault="00E831FD" w:rsidP="00E831FD">
      <w:pPr>
        <w:ind w:right="-1" w:firstLine="1134"/>
        <w:jc w:val="both"/>
        <w:rPr>
          <w:lang w:val="bg-BG"/>
        </w:rPr>
      </w:pPr>
      <w:r w:rsidRPr="000F7EA5">
        <w:rPr>
          <w:lang w:val="bg-BG"/>
        </w:rPr>
        <w:t xml:space="preserve">От приключените през </w:t>
      </w:r>
      <w:r w:rsidR="0078679D">
        <w:rPr>
          <w:lang w:val="bg-BG"/>
        </w:rPr>
        <w:t>2017г. общо 216 дела</w:t>
      </w:r>
      <w:r w:rsidR="0078679D" w:rsidRPr="0078679D">
        <w:t xml:space="preserve"> </w:t>
      </w:r>
      <w:r w:rsidR="0078679D" w:rsidRPr="0078679D">
        <w:rPr>
          <w:lang w:val="bg-BG"/>
        </w:rPr>
        <w:t>със съдебен акт по същество са решени</w:t>
      </w:r>
      <w:r w:rsidR="0078679D">
        <w:rPr>
          <w:lang w:val="bg-BG"/>
        </w:rPr>
        <w:t xml:space="preserve"> 33 дела .За </w:t>
      </w:r>
      <w:r w:rsidR="002B5A4B" w:rsidRPr="000F7EA5">
        <w:rPr>
          <w:lang w:val="bg-BG"/>
        </w:rPr>
        <w:t>201</w:t>
      </w:r>
      <w:r w:rsidR="000F7EA5" w:rsidRPr="000F7EA5">
        <w:rPr>
          <w:lang w:val="bg-BG"/>
        </w:rPr>
        <w:t>6</w:t>
      </w:r>
      <w:r w:rsidR="002B5A4B" w:rsidRPr="000F7EA5">
        <w:rPr>
          <w:lang w:val="bg-BG"/>
        </w:rPr>
        <w:t>г.</w:t>
      </w:r>
      <w:r w:rsidR="0078679D">
        <w:rPr>
          <w:lang w:val="bg-BG"/>
        </w:rPr>
        <w:t xml:space="preserve">от </w:t>
      </w:r>
      <w:r w:rsidR="002B5A4B" w:rsidRPr="000F7EA5">
        <w:rPr>
          <w:lang w:val="bg-BG"/>
        </w:rPr>
        <w:t xml:space="preserve"> общо </w:t>
      </w:r>
      <w:r w:rsidR="00893CCE" w:rsidRPr="000F7EA5">
        <w:rPr>
          <w:lang w:val="bg-BG"/>
        </w:rPr>
        <w:t>257</w:t>
      </w:r>
      <w:r w:rsidR="002B5A4B" w:rsidRPr="000F7EA5">
        <w:rPr>
          <w:lang w:val="bg-BG"/>
        </w:rPr>
        <w:t xml:space="preserve"> дела със съдебен акт по същество </w:t>
      </w:r>
      <w:r w:rsidR="000F7EA5" w:rsidRPr="000F7EA5">
        <w:rPr>
          <w:lang w:val="bg-BG"/>
        </w:rPr>
        <w:t>са решени</w:t>
      </w:r>
      <w:r w:rsidR="002B5A4B" w:rsidRPr="000F7EA5">
        <w:rPr>
          <w:lang w:val="bg-BG"/>
        </w:rPr>
        <w:t xml:space="preserve"> </w:t>
      </w:r>
      <w:r w:rsidR="00893CCE" w:rsidRPr="000F7EA5">
        <w:rPr>
          <w:lang w:val="bg-BG"/>
        </w:rPr>
        <w:t xml:space="preserve">52 дела, </w:t>
      </w:r>
      <w:r w:rsidR="002B5A4B" w:rsidRPr="000F7EA5">
        <w:rPr>
          <w:lang w:val="bg-BG"/>
        </w:rPr>
        <w:t xml:space="preserve">при </w:t>
      </w:r>
      <w:r w:rsidR="00893CCE" w:rsidRPr="000F7EA5">
        <w:rPr>
          <w:lang w:val="bg-BG"/>
        </w:rPr>
        <w:t>61 за 2015г.</w:t>
      </w:r>
      <w:r w:rsidR="0078679D">
        <w:rPr>
          <w:lang w:val="bg-BG"/>
        </w:rPr>
        <w:t>.</w:t>
      </w:r>
    </w:p>
    <w:p w:rsidR="00E831FD" w:rsidRPr="000F7EA5" w:rsidRDefault="00E831FD" w:rsidP="00E831FD">
      <w:pPr>
        <w:ind w:right="-1" w:firstLine="1134"/>
        <w:jc w:val="both"/>
        <w:rPr>
          <w:lang w:val="bg-BG"/>
        </w:rPr>
      </w:pPr>
      <w:r w:rsidRPr="000F7EA5">
        <w:rPr>
          <w:lang w:val="bg-BG"/>
        </w:rPr>
        <w:t xml:space="preserve"> Прекратени са</w:t>
      </w:r>
      <w:r w:rsidR="00893CCE" w:rsidRPr="000F7EA5">
        <w:rPr>
          <w:lang w:val="bg-BG"/>
        </w:rPr>
        <w:t xml:space="preserve"> </w:t>
      </w:r>
      <w:r w:rsidR="0078679D">
        <w:rPr>
          <w:lang w:val="bg-BG"/>
        </w:rPr>
        <w:t xml:space="preserve">183 дела при </w:t>
      </w:r>
      <w:r w:rsidR="00893CCE" w:rsidRPr="000F7EA5">
        <w:rPr>
          <w:lang w:val="bg-BG"/>
        </w:rPr>
        <w:t>205</w:t>
      </w:r>
      <w:r w:rsidR="0078679D">
        <w:rPr>
          <w:lang w:val="bg-BG"/>
        </w:rPr>
        <w:t xml:space="preserve"> за 2016г.</w:t>
      </w:r>
      <w:r w:rsidR="00893CCE" w:rsidRPr="000F7EA5">
        <w:rPr>
          <w:lang w:val="bg-BG"/>
        </w:rPr>
        <w:t>, при</w:t>
      </w:r>
      <w:r w:rsidR="002B5A4B" w:rsidRPr="000F7EA5">
        <w:rPr>
          <w:lang w:val="bg-BG"/>
        </w:rPr>
        <w:t xml:space="preserve"> 263</w:t>
      </w:r>
      <w:r w:rsidR="00893CCE" w:rsidRPr="000F7EA5">
        <w:rPr>
          <w:lang w:val="bg-BG"/>
        </w:rPr>
        <w:t xml:space="preserve"> за 2015г., </w:t>
      </w:r>
      <w:r w:rsidR="002B5A4B" w:rsidRPr="000F7EA5">
        <w:rPr>
          <w:lang w:val="bg-BG"/>
        </w:rPr>
        <w:t xml:space="preserve"> </w:t>
      </w:r>
      <w:r w:rsidR="007C78A0" w:rsidRPr="000F7EA5">
        <w:rPr>
          <w:lang w:val="bg-BG"/>
        </w:rPr>
        <w:t xml:space="preserve">, </w:t>
      </w:r>
      <w:r w:rsidR="005E1AE8" w:rsidRPr="000F7EA5">
        <w:rPr>
          <w:lang w:val="bg-BG"/>
        </w:rPr>
        <w:t xml:space="preserve"> </w:t>
      </w:r>
      <w:r w:rsidRPr="000F7EA5">
        <w:rPr>
          <w:lang w:val="bg-BG"/>
        </w:rPr>
        <w:t>от които:</w:t>
      </w:r>
    </w:p>
    <w:p w:rsidR="000F7EA5" w:rsidRPr="000F7EA5" w:rsidRDefault="00E831FD" w:rsidP="007C78A0">
      <w:pPr>
        <w:numPr>
          <w:ilvl w:val="0"/>
          <w:numId w:val="30"/>
        </w:numPr>
        <w:ind w:right="-1"/>
        <w:jc w:val="both"/>
        <w:rPr>
          <w:lang w:val="bg-BG"/>
        </w:rPr>
      </w:pPr>
      <w:r w:rsidRPr="000F7EA5">
        <w:rPr>
          <w:lang w:val="bg-BG"/>
        </w:rPr>
        <w:t>със споразумение</w:t>
      </w:r>
      <w:r w:rsidR="002B5A4B" w:rsidRPr="000F7EA5">
        <w:rPr>
          <w:lang w:val="bg-BG"/>
        </w:rPr>
        <w:t xml:space="preserve"> </w:t>
      </w:r>
      <w:r w:rsidR="00893CCE" w:rsidRPr="000F7EA5">
        <w:rPr>
          <w:lang w:val="bg-BG"/>
        </w:rPr>
        <w:t>–</w:t>
      </w:r>
      <w:r w:rsidR="0078679D">
        <w:rPr>
          <w:lang w:val="bg-BG"/>
        </w:rPr>
        <w:t>1</w:t>
      </w:r>
      <w:r w:rsidR="00AD5560">
        <w:rPr>
          <w:lang w:val="bg-BG"/>
        </w:rPr>
        <w:t>65</w:t>
      </w:r>
      <w:r w:rsidR="0078679D">
        <w:rPr>
          <w:lang w:val="bg-BG"/>
        </w:rPr>
        <w:t xml:space="preserve">, при </w:t>
      </w:r>
      <w:r w:rsidR="00893CCE" w:rsidRPr="000F7EA5">
        <w:rPr>
          <w:lang w:val="bg-BG"/>
        </w:rPr>
        <w:t>1</w:t>
      </w:r>
      <w:r w:rsidR="00D3425D" w:rsidRPr="000F7EA5">
        <w:rPr>
          <w:lang w:val="bg-BG"/>
        </w:rPr>
        <w:t>72</w:t>
      </w:r>
      <w:r w:rsidR="0078679D">
        <w:rPr>
          <w:lang w:val="bg-BG"/>
        </w:rPr>
        <w:t xml:space="preserve"> за 2016г.</w:t>
      </w:r>
      <w:r w:rsidR="00893CCE" w:rsidRPr="000F7EA5">
        <w:rPr>
          <w:lang w:val="bg-BG"/>
        </w:rPr>
        <w:t xml:space="preserve">, при </w:t>
      </w:r>
      <w:r w:rsidR="00D3425D" w:rsidRPr="000F7EA5">
        <w:rPr>
          <w:lang w:val="bg-BG"/>
        </w:rPr>
        <w:t xml:space="preserve">240 </w:t>
      </w:r>
      <w:r w:rsidR="00893CCE" w:rsidRPr="000F7EA5">
        <w:rPr>
          <w:lang w:val="bg-BG"/>
        </w:rPr>
        <w:t>за 2015г.</w:t>
      </w:r>
    </w:p>
    <w:p w:rsidR="000F7EA5" w:rsidRPr="000F7EA5" w:rsidRDefault="00E831FD" w:rsidP="000F7EA5">
      <w:pPr>
        <w:numPr>
          <w:ilvl w:val="0"/>
          <w:numId w:val="30"/>
        </w:numPr>
        <w:ind w:right="-1"/>
        <w:jc w:val="both"/>
        <w:rPr>
          <w:lang w:val="bg-BG"/>
        </w:rPr>
      </w:pPr>
      <w:r w:rsidRPr="000F7EA5">
        <w:rPr>
          <w:lang w:val="bg-BG"/>
        </w:rPr>
        <w:t>върнати за доразследване</w:t>
      </w:r>
      <w:r w:rsidR="00DE22BE" w:rsidRPr="000F7EA5">
        <w:rPr>
          <w:lang w:val="bg-BG"/>
        </w:rPr>
        <w:t xml:space="preserve"> </w:t>
      </w:r>
      <w:r w:rsidR="00AD5560">
        <w:rPr>
          <w:lang w:val="bg-BG"/>
        </w:rPr>
        <w:t xml:space="preserve">17 дела при </w:t>
      </w:r>
      <w:r w:rsidR="00D3425D" w:rsidRPr="000F7EA5">
        <w:rPr>
          <w:lang w:val="bg-BG"/>
        </w:rPr>
        <w:t>31</w:t>
      </w:r>
      <w:r w:rsidR="00AD5560">
        <w:rPr>
          <w:lang w:val="bg-BG"/>
        </w:rPr>
        <w:t xml:space="preserve"> за 2016г.</w:t>
      </w:r>
      <w:r w:rsidR="00D3425D" w:rsidRPr="000F7EA5">
        <w:rPr>
          <w:lang w:val="bg-BG"/>
        </w:rPr>
        <w:t xml:space="preserve">, при </w:t>
      </w:r>
      <w:r w:rsidR="002B5A4B" w:rsidRPr="000F7EA5">
        <w:rPr>
          <w:lang w:val="bg-BG"/>
        </w:rPr>
        <w:t>22</w:t>
      </w:r>
      <w:r w:rsidR="00D3425D" w:rsidRPr="000F7EA5">
        <w:rPr>
          <w:lang w:val="bg-BG"/>
        </w:rPr>
        <w:t xml:space="preserve"> за 2015г</w:t>
      </w:r>
      <w:r w:rsidR="00AD5560">
        <w:rPr>
          <w:lang w:val="bg-BG"/>
        </w:rPr>
        <w:t>.</w:t>
      </w:r>
    </w:p>
    <w:p w:rsidR="000F7EA5" w:rsidRPr="000F7EA5" w:rsidRDefault="00E831FD" w:rsidP="000F7EA5">
      <w:pPr>
        <w:numPr>
          <w:ilvl w:val="0"/>
          <w:numId w:val="30"/>
        </w:numPr>
        <w:ind w:right="-1"/>
        <w:jc w:val="both"/>
        <w:rPr>
          <w:lang w:val="bg-BG"/>
        </w:rPr>
      </w:pPr>
      <w:r w:rsidRPr="000F7EA5">
        <w:rPr>
          <w:lang w:val="bg-BG"/>
        </w:rPr>
        <w:t>прекратени по други причини –</w:t>
      </w:r>
      <w:r w:rsidR="00AD5560">
        <w:rPr>
          <w:lang w:val="bg-BG"/>
        </w:rPr>
        <w:t xml:space="preserve">1, при </w:t>
      </w:r>
      <w:r w:rsidR="00D3425D" w:rsidRPr="000F7EA5">
        <w:rPr>
          <w:lang w:val="bg-BG"/>
        </w:rPr>
        <w:t>2</w:t>
      </w:r>
      <w:r w:rsidR="00AD5560">
        <w:rPr>
          <w:lang w:val="bg-BG"/>
        </w:rPr>
        <w:t xml:space="preserve"> за 2016г.</w:t>
      </w:r>
      <w:r w:rsidR="00D3425D" w:rsidRPr="000F7EA5">
        <w:rPr>
          <w:lang w:val="bg-BG"/>
        </w:rPr>
        <w:t>, при 1 за 2015г.</w:t>
      </w:r>
    </w:p>
    <w:p w:rsidR="00E831FD" w:rsidRPr="000F7EA5" w:rsidRDefault="00E831FD" w:rsidP="000F7EA5">
      <w:pPr>
        <w:ind w:right="-1" w:firstLine="720"/>
        <w:jc w:val="both"/>
        <w:rPr>
          <w:lang w:val="bg-BG"/>
        </w:rPr>
      </w:pPr>
      <w:r w:rsidRPr="000F7EA5">
        <w:rPr>
          <w:color w:val="FF0000"/>
          <w:lang w:val="bg-BG"/>
        </w:rPr>
        <w:t xml:space="preserve"> </w:t>
      </w:r>
      <w:r w:rsidRPr="000F7EA5">
        <w:rPr>
          <w:lang w:val="bg-BG"/>
        </w:rPr>
        <w:t xml:space="preserve">Налице е </w:t>
      </w:r>
      <w:r w:rsidR="00093C6F" w:rsidRPr="000F7EA5">
        <w:rPr>
          <w:lang w:val="bg-BG"/>
        </w:rPr>
        <w:t xml:space="preserve">трайна </w:t>
      </w:r>
      <w:r w:rsidRPr="000F7EA5">
        <w:rPr>
          <w:lang w:val="bg-BG"/>
        </w:rPr>
        <w:t>тенденция към намаляване на приключилите с</w:t>
      </w:r>
      <w:r w:rsidRPr="000F7EA5">
        <w:rPr>
          <w:sz w:val="28"/>
          <w:lang w:val="bg-BG"/>
        </w:rPr>
        <w:t xml:space="preserve"> </w:t>
      </w:r>
      <w:r w:rsidRPr="000F7EA5">
        <w:rPr>
          <w:lang w:val="bg-BG"/>
        </w:rPr>
        <w:t>присъда НОХ</w:t>
      </w:r>
      <w:r w:rsidR="00285394" w:rsidRPr="000F7EA5">
        <w:rPr>
          <w:lang w:val="bg-BG"/>
        </w:rPr>
        <w:t>Д</w:t>
      </w:r>
      <w:r w:rsidRPr="000F7EA5">
        <w:rPr>
          <w:lang w:val="bg-BG"/>
        </w:rPr>
        <w:t xml:space="preserve"> за сметка на </w:t>
      </w:r>
      <w:r w:rsidR="007A232B" w:rsidRPr="000F7EA5">
        <w:rPr>
          <w:lang w:val="bg-BG"/>
        </w:rPr>
        <w:t>запазване високия брой</w:t>
      </w:r>
      <w:r w:rsidRPr="000F7EA5">
        <w:rPr>
          <w:lang w:val="bg-BG"/>
        </w:rPr>
        <w:t>, приключили със споразумение по чл.381 и чл.384 НПК</w:t>
      </w:r>
      <w:r w:rsidR="00093C6F" w:rsidRPr="000F7EA5">
        <w:rPr>
          <w:lang w:val="bg-BG"/>
        </w:rPr>
        <w:t>. Горната констатация</w:t>
      </w:r>
      <w:r w:rsidRPr="000F7EA5">
        <w:rPr>
          <w:lang w:val="bg-BG"/>
        </w:rPr>
        <w:t xml:space="preserve"> се разглежда </w:t>
      </w:r>
      <w:r w:rsidR="00093C6F" w:rsidRPr="000F7EA5">
        <w:rPr>
          <w:lang w:val="bg-BG"/>
        </w:rPr>
        <w:t>с положителен знак</w:t>
      </w:r>
      <w:r w:rsidRPr="000F7EA5">
        <w:rPr>
          <w:lang w:val="bg-BG"/>
        </w:rPr>
        <w:t xml:space="preserve">, </w:t>
      </w:r>
      <w:r w:rsidR="00093C6F" w:rsidRPr="000F7EA5">
        <w:rPr>
          <w:lang w:val="bg-BG"/>
        </w:rPr>
        <w:t>тъй като</w:t>
      </w:r>
      <w:r w:rsidRPr="000F7EA5">
        <w:rPr>
          <w:lang w:val="bg-BG"/>
        </w:rPr>
        <w:t xml:space="preserve"> целта на закон</w:t>
      </w:r>
      <w:r w:rsidR="00093C6F" w:rsidRPr="000F7EA5">
        <w:rPr>
          <w:lang w:val="bg-BG"/>
        </w:rPr>
        <w:t>одателя</w:t>
      </w:r>
      <w:r w:rsidRPr="000F7EA5">
        <w:rPr>
          <w:lang w:val="bg-BG"/>
        </w:rPr>
        <w:t xml:space="preserve"> да се намали натовареността на съд</w:t>
      </w:r>
      <w:r w:rsidR="00093C6F" w:rsidRPr="000F7EA5">
        <w:rPr>
          <w:lang w:val="bg-BG"/>
        </w:rPr>
        <w:t>ебната система</w:t>
      </w:r>
      <w:r w:rsidRPr="000F7EA5">
        <w:rPr>
          <w:lang w:val="bg-BG"/>
        </w:rPr>
        <w:t xml:space="preserve"> в случаите, когато фактическата обстановка и правните последици от нея са безспорни между представителите на обвинението и защитата</w:t>
      </w:r>
      <w:r w:rsidR="00093C6F" w:rsidRPr="000F7EA5">
        <w:rPr>
          <w:lang w:val="bg-BG"/>
        </w:rPr>
        <w:t>, може да се счита постигната</w:t>
      </w:r>
      <w:r w:rsidRPr="000F7EA5">
        <w:rPr>
          <w:lang w:val="bg-BG"/>
        </w:rPr>
        <w:t xml:space="preserve">. Броя на върнатите за доразследване дела като цяло </w:t>
      </w:r>
      <w:r w:rsidR="005E1AE8" w:rsidRPr="000F7EA5">
        <w:rPr>
          <w:lang w:val="bg-BG"/>
        </w:rPr>
        <w:t xml:space="preserve">в рамките на разглеждания тригодишен период </w:t>
      </w:r>
      <w:r w:rsidRPr="000F7EA5">
        <w:rPr>
          <w:lang w:val="bg-BG"/>
        </w:rPr>
        <w:t>се запазва</w:t>
      </w:r>
      <w:r w:rsidR="002B5A4B" w:rsidRPr="000F7EA5">
        <w:rPr>
          <w:lang w:val="bg-BG"/>
        </w:rPr>
        <w:t xml:space="preserve"> относително</w:t>
      </w:r>
      <w:r w:rsidRPr="000F7EA5">
        <w:rPr>
          <w:lang w:val="bg-BG"/>
        </w:rPr>
        <w:t xml:space="preserve"> постоянен</w:t>
      </w:r>
      <w:r w:rsidR="002B5A4B" w:rsidRPr="000F7EA5">
        <w:rPr>
          <w:lang w:val="bg-BG"/>
        </w:rPr>
        <w:t xml:space="preserve">, макар, че през този отчетен период се наблюдава леко </w:t>
      </w:r>
      <w:proofErr w:type="spellStart"/>
      <w:r w:rsidR="002B5A4B" w:rsidRPr="000F7EA5">
        <w:rPr>
          <w:lang w:val="bg-BG"/>
        </w:rPr>
        <w:t>за</w:t>
      </w:r>
      <w:r w:rsidR="00AD5560">
        <w:rPr>
          <w:lang w:val="bg-BG"/>
        </w:rPr>
        <w:t>ниж</w:t>
      </w:r>
      <w:r w:rsidR="002B5A4B" w:rsidRPr="000F7EA5">
        <w:rPr>
          <w:lang w:val="bg-BG"/>
        </w:rPr>
        <w:t>ение</w:t>
      </w:r>
      <w:proofErr w:type="spellEnd"/>
      <w:r w:rsidR="00AD5560">
        <w:rPr>
          <w:lang w:val="bg-BG"/>
        </w:rPr>
        <w:t>.</w:t>
      </w:r>
    </w:p>
    <w:p w:rsidR="00E831FD" w:rsidRPr="002B5A4B" w:rsidRDefault="00E831FD" w:rsidP="00E831FD">
      <w:pPr>
        <w:ind w:right="-1" w:firstLine="1134"/>
        <w:jc w:val="both"/>
        <w:rPr>
          <w:lang w:val="bg-BG"/>
        </w:rPr>
      </w:pPr>
      <w:r w:rsidRPr="002B5A4B">
        <w:rPr>
          <w:lang w:val="bg-BG"/>
        </w:rPr>
        <w:t xml:space="preserve"> </w:t>
      </w:r>
    </w:p>
    <w:p w:rsidR="00E831FD" w:rsidRPr="002B5A4B" w:rsidRDefault="00E831FD" w:rsidP="00E831FD">
      <w:pPr>
        <w:pStyle w:val="a5"/>
        <w:ind w:left="0" w:right="-1" w:firstLine="1134"/>
        <w:rPr>
          <w:rFonts w:ascii="Times New Roman" w:hAnsi="Times New Roman"/>
          <w:szCs w:val="24"/>
          <w:u w:val="none"/>
        </w:rPr>
      </w:pPr>
      <w:r w:rsidRPr="002B5A4B">
        <w:rPr>
          <w:rFonts w:ascii="Times New Roman" w:hAnsi="Times New Roman"/>
          <w:szCs w:val="24"/>
        </w:rPr>
        <w:t>НЧХ</w:t>
      </w:r>
      <w:r w:rsidR="00F00B04" w:rsidRPr="002B5A4B">
        <w:rPr>
          <w:rFonts w:ascii="Times New Roman" w:hAnsi="Times New Roman"/>
          <w:szCs w:val="24"/>
        </w:rPr>
        <w:t>Д</w:t>
      </w:r>
    </w:p>
    <w:p w:rsidR="00181738" w:rsidRPr="00BE0856" w:rsidRDefault="00E831FD" w:rsidP="00E831FD">
      <w:pPr>
        <w:pStyle w:val="a5"/>
        <w:ind w:left="0" w:right="-1" w:firstLine="1134"/>
        <w:rPr>
          <w:rFonts w:ascii="Times New Roman" w:hAnsi="Times New Roman"/>
          <w:szCs w:val="24"/>
        </w:rPr>
      </w:pPr>
      <w:r w:rsidRPr="00BE0856">
        <w:rPr>
          <w:rFonts w:ascii="Times New Roman" w:hAnsi="Times New Roman"/>
          <w:b w:val="0"/>
          <w:szCs w:val="24"/>
          <w:u w:val="none"/>
        </w:rPr>
        <w:t xml:space="preserve">От </w:t>
      </w:r>
      <w:r w:rsidR="006D0B5A" w:rsidRPr="00BE0856">
        <w:rPr>
          <w:rFonts w:ascii="Times New Roman" w:hAnsi="Times New Roman"/>
          <w:b w:val="0"/>
          <w:szCs w:val="24"/>
          <w:u w:val="none"/>
        </w:rPr>
        <w:t>свърш</w:t>
      </w:r>
      <w:r w:rsidRPr="00BE0856">
        <w:rPr>
          <w:rFonts w:ascii="Times New Roman" w:hAnsi="Times New Roman"/>
          <w:b w:val="0"/>
          <w:szCs w:val="24"/>
          <w:u w:val="none"/>
        </w:rPr>
        <w:t xml:space="preserve">ените през </w:t>
      </w:r>
      <w:r w:rsidR="00AD5560">
        <w:rPr>
          <w:rFonts w:ascii="Times New Roman" w:hAnsi="Times New Roman"/>
          <w:b w:val="0"/>
          <w:szCs w:val="24"/>
          <w:u w:val="none"/>
        </w:rPr>
        <w:t xml:space="preserve">2017г. общо 20 дела </w:t>
      </w:r>
      <w:r w:rsidR="00AD5560" w:rsidRPr="00AD5560">
        <w:rPr>
          <w:rFonts w:ascii="Times New Roman" w:hAnsi="Times New Roman"/>
          <w:b w:val="0"/>
          <w:szCs w:val="24"/>
          <w:u w:val="none"/>
        </w:rPr>
        <w:t xml:space="preserve">със съдебен акт по същество са </w:t>
      </w:r>
      <w:r w:rsidR="00AD5560">
        <w:rPr>
          <w:rFonts w:ascii="Times New Roman" w:hAnsi="Times New Roman"/>
          <w:b w:val="0"/>
          <w:szCs w:val="24"/>
          <w:u w:val="none"/>
        </w:rPr>
        <w:t xml:space="preserve">4 дела </w:t>
      </w:r>
      <w:r w:rsidR="002B5A4B" w:rsidRPr="00BE0856">
        <w:rPr>
          <w:rFonts w:ascii="Times New Roman" w:hAnsi="Times New Roman"/>
          <w:b w:val="0"/>
          <w:szCs w:val="24"/>
          <w:u w:val="none"/>
        </w:rPr>
        <w:t>201</w:t>
      </w:r>
      <w:r w:rsidR="00B676EE" w:rsidRPr="00BE0856">
        <w:rPr>
          <w:rFonts w:ascii="Times New Roman" w:hAnsi="Times New Roman"/>
          <w:b w:val="0"/>
          <w:szCs w:val="24"/>
          <w:u w:val="none"/>
        </w:rPr>
        <w:t>6</w:t>
      </w:r>
      <w:r w:rsidR="002B5A4B" w:rsidRPr="00BE0856">
        <w:rPr>
          <w:rFonts w:ascii="Times New Roman" w:hAnsi="Times New Roman"/>
          <w:b w:val="0"/>
          <w:szCs w:val="24"/>
          <w:u w:val="none"/>
        </w:rPr>
        <w:t xml:space="preserve">г. </w:t>
      </w:r>
      <w:r w:rsidR="00AD5560">
        <w:rPr>
          <w:rFonts w:ascii="Times New Roman" w:hAnsi="Times New Roman"/>
          <w:b w:val="0"/>
          <w:szCs w:val="24"/>
          <w:u w:val="none"/>
        </w:rPr>
        <w:t>16</w:t>
      </w:r>
      <w:r w:rsidR="00AD5560" w:rsidRPr="00BE0856">
        <w:rPr>
          <w:rFonts w:ascii="Times New Roman" w:hAnsi="Times New Roman"/>
          <w:b w:val="0"/>
          <w:szCs w:val="24"/>
          <w:u w:val="none"/>
        </w:rPr>
        <w:t xml:space="preserve"> са прекратени поради постигнато помирение, или оттегляне на тъжбата, чрез активното съдействие за това на съдиите при </w:t>
      </w:r>
      <w:proofErr w:type="spellStart"/>
      <w:r w:rsidR="00AD5560" w:rsidRPr="00BE0856">
        <w:rPr>
          <w:rFonts w:ascii="Times New Roman" w:hAnsi="Times New Roman"/>
          <w:b w:val="0"/>
          <w:szCs w:val="24"/>
          <w:u w:val="none"/>
        </w:rPr>
        <w:t>Н</w:t>
      </w:r>
      <w:r w:rsidR="00AD5560">
        <w:rPr>
          <w:rFonts w:ascii="Times New Roman" w:hAnsi="Times New Roman"/>
          <w:b w:val="0"/>
          <w:szCs w:val="24"/>
          <w:u w:val="none"/>
        </w:rPr>
        <w:t>с</w:t>
      </w:r>
      <w:r w:rsidR="00AD5560" w:rsidRPr="00BE0856">
        <w:rPr>
          <w:rFonts w:ascii="Times New Roman" w:hAnsi="Times New Roman"/>
          <w:b w:val="0"/>
          <w:szCs w:val="24"/>
          <w:u w:val="none"/>
        </w:rPr>
        <w:t>РС</w:t>
      </w:r>
      <w:proofErr w:type="spellEnd"/>
      <w:r w:rsidR="00AD5560">
        <w:rPr>
          <w:rFonts w:ascii="Times New Roman" w:hAnsi="Times New Roman"/>
          <w:b w:val="0"/>
          <w:szCs w:val="24"/>
          <w:u w:val="none"/>
        </w:rPr>
        <w:t>, като по едно дело е регистрирана и успешно проведена процедура по медиация, под ръководството на съдия М.</w:t>
      </w:r>
      <w:proofErr w:type="spellStart"/>
      <w:r w:rsidR="00AD5560">
        <w:rPr>
          <w:rFonts w:ascii="Times New Roman" w:hAnsi="Times New Roman"/>
          <w:b w:val="0"/>
          <w:szCs w:val="24"/>
          <w:u w:val="none"/>
        </w:rPr>
        <w:t>Берберова</w:t>
      </w:r>
      <w:proofErr w:type="spellEnd"/>
      <w:r w:rsidR="00AD5560">
        <w:rPr>
          <w:rFonts w:ascii="Times New Roman" w:hAnsi="Times New Roman"/>
          <w:b w:val="0"/>
          <w:szCs w:val="24"/>
          <w:u w:val="none"/>
        </w:rPr>
        <w:t>.</w:t>
      </w:r>
      <w:r w:rsidR="00AD5560" w:rsidRPr="00BE0856">
        <w:rPr>
          <w:rFonts w:ascii="Times New Roman" w:hAnsi="Times New Roman"/>
          <w:b w:val="0"/>
          <w:szCs w:val="24"/>
          <w:u w:val="none"/>
        </w:rPr>
        <w:t xml:space="preserve"> </w:t>
      </w:r>
      <w:r w:rsidR="00AD5560">
        <w:rPr>
          <w:rFonts w:ascii="Times New Roman" w:hAnsi="Times New Roman"/>
          <w:b w:val="0"/>
          <w:szCs w:val="24"/>
          <w:u w:val="none"/>
        </w:rPr>
        <w:t>През 2016г. от общо</w:t>
      </w:r>
      <w:r w:rsidR="002B5A4B" w:rsidRPr="00BE0856">
        <w:rPr>
          <w:rFonts w:ascii="Times New Roman" w:hAnsi="Times New Roman"/>
          <w:b w:val="0"/>
          <w:szCs w:val="24"/>
          <w:u w:val="none"/>
        </w:rPr>
        <w:t xml:space="preserve"> </w:t>
      </w:r>
      <w:r w:rsidR="00B676EE" w:rsidRPr="00BE0856">
        <w:rPr>
          <w:rFonts w:ascii="Times New Roman" w:hAnsi="Times New Roman"/>
          <w:b w:val="0"/>
          <w:szCs w:val="24"/>
          <w:u w:val="none"/>
        </w:rPr>
        <w:t>14</w:t>
      </w:r>
      <w:r w:rsidR="002B5A4B" w:rsidRPr="00BE0856">
        <w:rPr>
          <w:rFonts w:ascii="Times New Roman" w:hAnsi="Times New Roman"/>
          <w:b w:val="0"/>
          <w:szCs w:val="24"/>
          <w:u w:val="none"/>
        </w:rPr>
        <w:t xml:space="preserve"> дела</w:t>
      </w:r>
      <w:r w:rsidR="00B676EE" w:rsidRPr="00BE0856">
        <w:rPr>
          <w:rFonts w:ascii="Times New Roman" w:hAnsi="Times New Roman"/>
          <w:b w:val="0"/>
          <w:szCs w:val="24"/>
          <w:u w:val="none"/>
        </w:rPr>
        <w:t>,</w:t>
      </w:r>
      <w:r w:rsidR="002B5A4B" w:rsidRPr="00BE0856">
        <w:rPr>
          <w:rFonts w:ascii="Times New Roman" w:hAnsi="Times New Roman"/>
          <w:b w:val="0"/>
          <w:szCs w:val="24"/>
          <w:u w:val="none"/>
        </w:rPr>
        <w:t xml:space="preserve"> със с</w:t>
      </w:r>
      <w:r w:rsidR="00B676EE" w:rsidRPr="00BE0856">
        <w:rPr>
          <w:rFonts w:ascii="Times New Roman" w:hAnsi="Times New Roman"/>
          <w:b w:val="0"/>
          <w:szCs w:val="24"/>
          <w:u w:val="none"/>
        </w:rPr>
        <w:t>ъ</w:t>
      </w:r>
      <w:r w:rsidR="002B5A4B" w:rsidRPr="00BE0856">
        <w:rPr>
          <w:rFonts w:ascii="Times New Roman" w:hAnsi="Times New Roman"/>
          <w:b w:val="0"/>
          <w:szCs w:val="24"/>
          <w:u w:val="none"/>
        </w:rPr>
        <w:t>дебен акт по същество</w:t>
      </w:r>
      <w:r w:rsidR="00B676EE" w:rsidRPr="00BE0856">
        <w:rPr>
          <w:rFonts w:ascii="Times New Roman" w:hAnsi="Times New Roman"/>
          <w:b w:val="0"/>
          <w:szCs w:val="24"/>
          <w:u w:val="none"/>
        </w:rPr>
        <w:t xml:space="preserve"> са 6</w:t>
      </w:r>
      <w:r w:rsidR="002B5A4B" w:rsidRPr="00BE0856">
        <w:rPr>
          <w:rFonts w:ascii="Times New Roman" w:hAnsi="Times New Roman"/>
          <w:b w:val="0"/>
          <w:szCs w:val="24"/>
          <w:u w:val="none"/>
        </w:rPr>
        <w:t xml:space="preserve">.. </w:t>
      </w:r>
      <w:r w:rsidR="00BE0856" w:rsidRPr="00BE0856">
        <w:rPr>
          <w:rFonts w:ascii="Times New Roman" w:hAnsi="Times New Roman"/>
          <w:b w:val="0"/>
          <w:szCs w:val="24"/>
          <w:u w:val="none"/>
        </w:rPr>
        <w:t>П</w:t>
      </w:r>
      <w:r w:rsidR="00B676EE" w:rsidRPr="00BE0856">
        <w:rPr>
          <w:rFonts w:ascii="Times New Roman" w:hAnsi="Times New Roman"/>
          <w:b w:val="0"/>
          <w:szCs w:val="24"/>
          <w:u w:val="none"/>
        </w:rPr>
        <w:t>рез 2015г. общо 20 дела са</w:t>
      </w:r>
      <w:r w:rsidR="00BE0856" w:rsidRPr="00BE0856">
        <w:rPr>
          <w:rFonts w:ascii="Times New Roman" w:hAnsi="Times New Roman"/>
          <w:b w:val="0"/>
          <w:szCs w:val="24"/>
          <w:u w:val="none"/>
        </w:rPr>
        <w:t xml:space="preserve"> </w:t>
      </w:r>
      <w:r w:rsidR="00B676EE" w:rsidRPr="00BE0856">
        <w:rPr>
          <w:rFonts w:ascii="Times New Roman" w:hAnsi="Times New Roman"/>
          <w:b w:val="0"/>
          <w:szCs w:val="24"/>
          <w:u w:val="none"/>
        </w:rPr>
        <w:t>свършени в т.ч. със съдебен акт по съ</w:t>
      </w:r>
      <w:r w:rsidR="00BE0856" w:rsidRPr="00BE0856">
        <w:rPr>
          <w:rFonts w:ascii="Times New Roman" w:hAnsi="Times New Roman"/>
          <w:b w:val="0"/>
          <w:szCs w:val="24"/>
          <w:u w:val="none"/>
        </w:rPr>
        <w:t>щество са 10 и 10 са прекратени</w:t>
      </w:r>
      <w:r w:rsidR="00B676EE" w:rsidRPr="00BE0856">
        <w:rPr>
          <w:rFonts w:ascii="Times New Roman" w:hAnsi="Times New Roman"/>
          <w:b w:val="0"/>
          <w:szCs w:val="24"/>
          <w:u w:val="none"/>
        </w:rPr>
        <w:t xml:space="preserve">. </w:t>
      </w:r>
    </w:p>
    <w:p w:rsidR="00E831FD" w:rsidRPr="00BE0856" w:rsidRDefault="00E831FD" w:rsidP="00E831FD">
      <w:pPr>
        <w:pStyle w:val="a5"/>
        <w:ind w:left="0" w:right="-1" w:firstLine="1134"/>
        <w:rPr>
          <w:rFonts w:ascii="Times New Roman" w:hAnsi="Times New Roman"/>
          <w:szCs w:val="24"/>
          <w:u w:val="none"/>
        </w:rPr>
      </w:pPr>
      <w:r w:rsidRPr="00BE0856">
        <w:rPr>
          <w:rFonts w:ascii="Times New Roman" w:hAnsi="Times New Roman"/>
          <w:szCs w:val="24"/>
        </w:rPr>
        <w:t>АНД</w:t>
      </w:r>
    </w:p>
    <w:p w:rsidR="00E831FD" w:rsidRPr="00BE0856" w:rsidRDefault="00891AA1" w:rsidP="00891AA1">
      <w:pPr>
        <w:pStyle w:val="a5"/>
        <w:ind w:left="0" w:right="-1" w:firstLine="567"/>
        <w:rPr>
          <w:rFonts w:ascii="Times New Roman" w:hAnsi="Times New Roman"/>
          <w:b w:val="0"/>
          <w:szCs w:val="24"/>
          <w:u w:val="none"/>
        </w:rPr>
      </w:pPr>
      <w:r w:rsidRPr="00BE0856">
        <w:rPr>
          <w:rFonts w:ascii="Times New Roman" w:hAnsi="Times New Roman"/>
          <w:b w:val="0"/>
          <w:szCs w:val="24"/>
          <w:u w:val="none"/>
        </w:rPr>
        <w:t xml:space="preserve">       </w:t>
      </w:r>
      <w:r w:rsidR="00E831FD" w:rsidRPr="00BE0856">
        <w:rPr>
          <w:rFonts w:ascii="Times New Roman" w:hAnsi="Times New Roman"/>
          <w:b w:val="0"/>
          <w:szCs w:val="24"/>
          <w:u w:val="none"/>
        </w:rPr>
        <w:t>От приключените през</w:t>
      </w:r>
      <w:r w:rsidR="002B5A4B" w:rsidRPr="00BE0856">
        <w:rPr>
          <w:rFonts w:ascii="Times New Roman" w:hAnsi="Times New Roman"/>
          <w:b w:val="0"/>
          <w:szCs w:val="24"/>
          <w:u w:val="none"/>
        </w:rPr>
        <w:t xml:space="preserve"> </w:t>
      </w:r>
      <w:r w:rsidR="00AD5560">
        <w:rPr>
          <w:rFonts w:ascii="Times New Roman" w:hAnsi="Times New Roman"/>
          <w:b w:val="0"/>
          <w:szCs w:val="24"/>
          <w:u w:val="none"/>
        </w:rPr>
        <w:t xml:space="preserve">2017г. 648 дела </w:t>
      </w:r>
      <w:r w:rsidR="00AD5560" w:rsidRPr="00AD5560">
        <w:rPr>
          <w:rFonts w:ascii="Times New Roman" w:hAnsi="Times New Roman"/>
          <w:b w:val="0"/>
          <w:szCs w:val="24"/>
          <w:u w:val="none"/>
        </w:rPr>
        <w:t>са приключили със съдебен акт по същество</w:t>
      </w:r>
      <w:r w:rsidR="00AD5560">
        <w:rPr>
          <w:rFonts w:ascii="Times New Roman" w:hAnsi="Times New Roman"/>
          <w:b w:val="0"/>
          <w:szCs w:val="24"/>
          <w:u w:val="none"/>
        </w:rPr>
        <w:t xml:space="preserve"> 602 дела</w:t>
      </w:r>
      <w:r w:rsidR="00AD5560" w:rsidRPr="00AD5560">
        <w:rPr>
          <w:rFonts w:ascii="Times New Roman" w:hAnsi="Times New Roman"/>
          <w:b w:val="0"/>
          <w:szCs w:val="24"/>
          <w:u w:val="none"/>
        </w:rPr>
        <w:t xml:space="preserve">, прекратени са </w:t>
      </w:r>
      <w:r w:rsidR="00AD5560">
        <w:rPr>
          <w:rFonts w:ascii="Times New Roman" w:hAnsi="Times New Roman"/>
          <w:b w:val="0"/>
          <w:szCs w:val="24"/>
          <w:u w:val="none"/>
        </w:rPr>
        <w:t>46</w:t>
      </w:r>
      <w:r w:rsidR="00AD5560" w:rsidRPr="00AD5560">
        <w:rPr>
          <w:rFonts w:ascii="Times New Roman" w:hAnsi="Times New Roman"/>
          <w:b w:val="0"/>
          <w:szCs w:val="24"/>
          <w:u w:val="none"/>
        </w:rPr>
        <w:t>.</w:t>
      </w:r>
      <w:r w:rsidR="00AD5560">
        <w:rPr>
          <w:rFonts w:ascii="Times New Roman" w:hAnsi="Times New Roman"/>
          <w:b w:val="0"/>
          <w:szCs w:val="24"/>
          <w:u w:val="none"/>
        </w:rPr>
        <w:t xml:space="preserve">През </w:t>
      </w:r>
      <w:r w:rsidR="00B676EE" w:rsidRPr="00BE0856">
        <w:rPr>
          <w:rFonts w:ascii="Times New Roman" w:hAnsi="Times New Roman"/>
          <w:b w:val="0"/>
          <w:szCs w:val="24"/>
          <w:u w:val="none"/>
        </w:rPr>
        <w:t xml:space="preserve">2016г. </w:t>
      </w:r>
      <w:r w:rsidR="00AD5560">
        <w:rPr>
          <w:rFonts w:ascii="Times New Roman" w:hAnsi="Times New Roman"/>
          <w:b w:val="0"/>
          <w:szCs w:val="24"/>
          <w:u w:val="none"/>
        </w:rPr>
        <w:t xml:space="preserve">от </w:t>
      </w:r>
      <w:r w:rsidR="00B676EE" w:rsidRPr="00BE0856">
        <w:rPr>
          <w:rFonts w:ascii="Times New Roman" w:hAnsi="Times New Roman"/>
          <w:b w:val="0"/>
          <w:szCs w:val="24"/>
          <w:u w:val="none"/>
        </w:rPr>
        <w:t xml:space="preserve">481 са приключили със съдебен акт по същество, прекратени са 36. За сравнение през </w:t>
      </w:r>
      <w:r w:rsidR="002B5A4B" w:rsidRPr="00BE0856">
        <w:rPr>
          <w:rFonts w:ascii="Times New Roman" w:hAnsi="Times New Roman"/>
          <w:b w:val="0"/>
          <w:szCs w:val="24"/>
          <w:u w:val="none"/>
        </w:rPr>
        <w:t>2015г.</w:t>
      </w:r>
      <w:r w:rsidR="00B676EE" w:rsidRPr="00BE0856">
        <w:rPr>
          <w:rFonts w:ascii="Times New Roman" w:hAnsi="Times New Roman"/>
          <w:b w:val="0"/>
          <w:szCs w:val="24"/>
          <w:u w:val="none"/>
        </w:rPr>
        <w:t xml:space="preserve"> </w:t>
      </w:r>
      <w:r w:rsidR="002B5A4B" w:rsidRPr="00BE0856">
        <w:rPr>
          <w:rFonts w:ascii="Times New Roman" w:hAnsi="Times New Roman"/>
          <w:b w:val="0"/>
          <w:szCs w:val="24"/>
          <w:u w:val="none"/>
        </w:rPr>
        <w:t xml:space="preserve">412 </w:t>
      </w:r>
      <w:r w:rsidR="00B676EE" w:rsidRPr="00BE0856">
        <w:rPr>
          <w:rFonts w:ascii="Times New Roman" w:hAnsi="Times New Roman"/>
          <w:b w:val="0"/>
          <w:szCs w:val="24"/>
          <w:u w:val="none"/>
        </w:rPr>
        <w:t xml:space="preserve">са </w:t>
      </w:r>
      <w:r w:rsidR="002B5A4B" w:rsidRPr="00BE0856">
        <w:rPr>
          <w:rFonts w:ascii="Times New Roman" w:hAnsi="Times New Roman"/>
          <w:b w:val="0"/>
          <w:szCs w:val="24"/>
          <w:u w:val="none"/>
        </w:rPr>
        <w:t>с решение</w:t>
      </w:r>
      <w:r w:rsidR="00B676EE" w:rsidRPr="00BE0856">
        <w:rPr>
          <w:rFonts w:ascii="Times New Roman" w:hAnsi="Times New Roman"/>
          <w:b w:val="0"/>
          <w:szCs w:val="24"/>
          <w:u w:val="none"/>
        </w:rPr>
        <w:t xml:space="preserve"> , п</w:t>
      </w:r>
      <w:r w:rsidR="002B5A4B" w:rsidRPr="00BE0856">
        <w:rPr>
          <w:rFonts w:ascii="Times New Roman" w:hAnsi="Times New Roman"/>
          <w:b w:val="0"/>
          <w:szCs w:val="24"/>
          <w:u w:val="none"/>
        </w:rPr>
        <w:t xml:space="preserve">рекратени са 36. </w:t>
      </w:r>
      <w:r w:rsidRPr="00BE0856">
        <w:rPr>
          <w:rFonts w:ascii="Times New Roman" w:hAnsi="Times New Roman"/>
          <w:b w:val="0"/>
          <w:szCs w:val="24"/>
          <w:u w:val="none"/>
        </w:rPr>
        <w:t xml:space="preserve">Като </w:t>
      </w:r>
      <w:r w:rsidR="00E831FD" w:rsidRPr="00BE0856">
        <w:rPr>
          <w:rFonts w:ascii="Times New Roman" w:hAnsi="Times New Roman"/>
          <w:b w:val="0"/>
          <w:szCs w:val="24"/>
          <w:u w:val="none"/>
        </w:rPr>
        <w:t xml:space="preserve">решени по същество </w:t>
      </w:r>
      <w:r w:rsidR="002E1ABA" w:rsidRPr="00BE0856">
        <w:rPr>
          <w:rFonts w:ascii="Times New Roman" w:hAnsi="Times New Roman"/>
          <w:b w:val="0"/>
          <w:szCs w:val="24"/>
          <w:u w:val="none"/>
        </w:rPr>
        <w:t xml:space="preserve"> </w:t>
      </w:r>
      <w:r w:rsidR="00AD6630" w:rsidRPr="00BE0856">
        <w:rPr>
          <w:rFonts w:ascii="Times New Roman" w:hAnsi="Times New Roman"/>
          <w:b w:val="0"/>
          <w:szCs w:val="24"/>
          <w:u w:val="none"/>
        </w:rPr>
        <w:t>д</w:t>
      </w:r>
      <w:r w:rsidR="002E1ABA" w:rsidRPr="00BE0856">
        <w:rPr>
          <w:rFonts w:ascii="Times New Roman" w:hAnsi="Times New Roman"/>
          <w:b w:val="0"/>
          <w:szCs w:val="24"/>
          <w:u w:val="none"/>
        </w:rPr>
        <w:t xml:space="preserve">ела, </w:t>
      </w:r>
      <w:r w:rsidR="00D61252" w:rsidRPr="00BE0856">
        <w:rPr>
          <w:rFonts w:ascii="Times New Roman" w:hAnsi="Times New Roman"/>
          <w:b w:val="0"/>
          <w:szCs w:val="24"/>
          <w:u w:val="none"/>
        </w:rPr>
        <w:t xml:space="preserve"> </w:t>
      </w:r>
      <w:r w:rsidR="00E831FD" w:rsidRPr="00BE0856">
        <w:rPr>
          <w:rFonts w:ascii="Times New Roman" w:hAnsi="Times New Roman"/>
          <w:b w:val="0"/>
          <w:szCs w:val="24"/>
          <w:u w:val="none"/>
        </w:rPr>
        <w:t>са</w:t>
      </w:r>
      <w:r w:rsidR="002B5A4B" w:rsidRPr="00BE0856">
        <w:rPr>
          <w:rFonts w:ascii="Times New Roman" w:hAnsi="Times New Roman"/>
          <w:b w:val="0"/>
          <w:szCs w:val="24"/>
          <w:u w:val="none"/>
        </w:rPr>
        <w:t xml:space="preserve"> </w:t>
      </w:r>
      <w:r w:rsidR="00BE0856" w:rsidRPr="00BE0856">
        <w:rPr>
          <w:rFonts w:ascii="Times New Roman" w:hAnsi="Times New Roman"/>
          <w:b w:val="0"/>
          <w:szCs w:val="24"/>
          <w:u w:val="none"/>
        </w:rPr>
        <w:t>6</w:t>
      </w:r>
      <w:r w:rsidR="00AD5560">
        <w:rPr>
          <w:rFonts w:ascii="Times New Roman" w:hAnsi="Times New Roman"/>
          <w:b w:val="0"/>
          <w:szCs w:val="24"/>
          <w:u w:val="none"/>
        </w:rPr>
        <w:t>4</w:t>
      </w:r>
      <w:r w:rsidR="00E831FD" w:rsidRPr="00BE0856">
        <w:rPr>
          <w:rFonts w:ascii="Times New Roman" w:hAnsi="Times New Roman"/>
          <w:b w:val="0"/>
          <w:szCs w:val="24"/>
          <w:u w:val="none"/>
        </w:rPr>
        <w:t xml:space="preserve"> по чл.78а НК</w:t>
      </w:r>
      <w:r w:rsidR="00BE0856" w:rsidRPr="00BE0856">
        <w:rPr>
          <w:rFonts w:ascii="Times New Roman" w:hAnsi="Times New Roman"/>
          <w:b w:val="0"/>
          <w:szCs w:val="24"/>
          <w:u w:val="none"/>
        </w:rPr>
        <w:t xml:space="preserve">, от общо за разглеждане </w:t>
      </w:r>
      <w:r w:rsidR="00AD5560">
        <w:rPr>
          <w:rFonts w:ascii="Times New Roman" w:hAnsi="Times New Roman"/>
          <w:b w:val="0"/>
          <w:szCs w:val="24"/>
          <w:u w:val="none"/>
        </w:rPr>
        <w:t>75</w:t>
      </w:r>
      <w:r w:rsidR="00BE0856" w:rsidRPr="00BE0856">
        <w:rPr>
          <w:rFonts w:ascii="Times New Roman" w:hAnsi="Times New Roman"/>
          <w:b w:val="0"/>
          <w:szCs w:val="24"/>
          <w:u w:val="none"/>
        </w:rPr>
        <w:t xml:space="preserve">, от които </w:t>
      </w:r>
      <w:r w:rsidR="00AD5560">
        <w:rPr>
          <w:rFonts w:ascii="Times New Roman" w:hAnsi="Times New Roman"/>
          <w:b w:val="0"/>
          <w:szCs w:val="24"/>
          <w:u w:val="none"/>
        </w:rPr>
        <w:t>9</w:t>
      </w:r>
      <w:r w:rsidR="00BE0856" w:rsidRPr="00BE0856">
        <w:rPr>
          <w:rFonts w:ascii="Times New Roman" w:hAnsi="Times New Roman"/>
          <w:b w:val="0"/>
          <w:szCs w:val="24"/>
          <w:u w:val="none"/>
        </w:rPr>
        <w:t xml:space="preserve"> останали от предходен период</w:t>
      </w:r>
      <w:r w:rsidR="0098442C" w:rsidRPr="00BE0856">
        <w:rPr>
          <w:rFonts w:ascii="Times New Roman" w:hAnsi="Times New Roman"/>
          <w:b w:val="0"/>
          <w:szCs w:val="24"/>
          <w:u w:val="none"/>
        </w:rPr>
        <w:t>.</w:t>
      </w:r>
    </w:p>
    <w:p w:rsidR="00181738" w:rsidRPr="0098442C" w:rsidRDefault="00181738" w:rsidP="00E831FD">
      <w:pPr>
        <w:pStyle w:val="a5"/>
        <w:ind w:left="0" w:right="-1" w:firstLine="1134"/>
        <w:rPr>
          <w:rFonts w:ascii="Times New Roman" w:hAnsi="Times New Roman"/>
          <w:szCs w:val="24"/>
        </w:rPr>
      </w:pPr>
    </w:p>
    <w:p w:rsidR="00F3065A" w:rsidRPr="0098442C" w:rsidRDefault="00E831FD" w:rsidP="00E831FD">
      <w:pPr>
        <w:pStyle w:val="a5"/>
        <w:ind w:left="0" w:right="-1" w:firstLine="1134"/>
        <w:rPr>
          <w:rFonts w:ascii="Times New Roman" w:hAnsi="Times New Roman"/>
          <w:szCs w:val="24"/>
        </w:rPr>
      </w:pPr>
      <w:r w:rsidRPr="0098442C">
        <w:rPr>
          <w:rFonts w:ascii="Times New Roman" w:hAnsi="Times New Roman"/>
          <w:szCs w:val="24"/>
        </w:rPr>
        <w:t xml:space="preserve"> ЧНД</w:t>
      </w:r>
    </w:p>
    <w:p w:rsidR="0098442C" w:rsidRPr="00A62FDA" w:rsidRDefault="00E831FD" w:rsidP="00BF6675">
      <w:pPr>
        <w:pStyle w:val="a5"/>
        <w:ind w:left="0" w:right="-1" w:firstLine="1134"/>
        <w:rPr>
          <w:rFonts w:ascii="Times New Roman" w:hAnsi="Times New Roman"/>
          <w:b w:val="0"/>
          <w:szCs w:val="24"/>
          <w:u w:val="none"/>
        </w:rPr>
      </w:pPr>
      <w:r w:rsidRPr="00A62FDA">
        <w:rPr>
          <w:rFonts w:ascii="Times New Roman" w:hAnsi="Times New Roman"/>
          <w:b w:val="0"/>
          <w:szCs w:val="24"/>
          <w:u w:val="none"/>
        </w:rPr>
        <w:t xml:space="preserve">От </w:t>
      </w:r>
      <w:r w:rsidR="002E1ABA" w:rsidRPr="00A62FDA">
        <w:rPr>
          <w:rFonts w:ascii="Times New Roman" w:hAnsi="Times New Roman"/>
          <w:b w:val="0"/>
          <w:szCs w:val="24"/>
          <w:u w:val="none"/>
        </w:rPr>
        <w:t>свършенит</w:t>
      </w:r>
      <w:r w:rsidRPr="00A62FDA">
        <w:rPr>
          <w:rFonts w:ascii="Times New Roman" w:hAnsi="Times New Roman"/>
          <w:b w:val="0"/>
          <w:szCs w:val="24"/>
          <w:u w:val="none"/>
        </w:rPr>
        <w:t>е през</w:t>
      </w:r>
      <w:r w:rsidR="0098442C" w:rsidRPr="00A62FDA">
        <w:rPr>
          <w:rFonts w:ascii="Times New Roman" w:hAnsi="Times New Roman"/>
          <w:b w:val="0"/>
          <w:szCs w:val="24"/>
          <w:u w:val="none"/>
        </w:rPr>
        <w:t xml:space="preserve"> </w:t>
      </w:r>
      <w:r w:rsidR="00AD5560">
        <w:rPr>
          <w:rFonts w:ascii="Times New Roman" w:hAnsi="Times New Roman"/>
          <w:b w:val="0"/>
          <w:szCs w:val="24"/>
          <w:u w:val="none"/>
        </w:rPr>
        <w:t>2017г. общо 1880 дела с акт по същество са 1855.За</w:t>
      </w:r>
      <w:r w:rsidR="00BF6675" w:rsidRPr="00A62FDA">
        <w:rPr>
          <w:rFonts w:ascii="Times New Roman" w:hAnsi="Times New Roman"/>
          <w:b w:val="0"/>
          <w:szCs w:val="24"/>
          <w:u w:val="none"/>
        </w:rPr>
        <w:t xml:space="preserve"> 2016г. </w:t>
      </w:r>
      <w:r w:rsidR="00AD5560">
        <w:rPr>
          <w:rFonts w:ascii="Times New Roman" w:hAnsi="Times New Roman"/>
          <w:b w:val="0"/>
          <w:szCs w:val="24"/>
          <w:u w:val="none"/>
        </w:rPr>
        <w:t xml:space="preserve">от </w:t>
      </w:r>
      <w:r w:rsidR="00BF6675" w:rsidRPr="00A62FDA">
        <w:rPr>
          <w:rFonts w:ascii="Times New Roman" w:hAnsi="Times New Roman"/>
          <w:b w:val="0"/>
          <w:szCs w:val="24"/>
          <w:u w:val="none"/>
        </w:rPr>
        <w:t xml:space="preserve">общо 1607, с акт по същество са 1596, при 1120 </w:t>
      </w:r>
      <w:r w:rsidR="0098442C" w:rsidRPr="00A62FDA">
        <w:rPr>
          <w:rFonts w:ascii="Times New Roman" w:hAnsi="Times New Roman"/>
          <w:b w:val="0"/>
          <w:szCs w:val="24"/>
          <w:u w:val="none"/>
        </w:rPr>
        <w:t xml:space="preserve">с </w:t>
      </w:r>
      <w:r w:rsidR="00BF6675" w:rsidRPr="00A62FDA">
        <w:rPr>
          <w:rFonts w:ascii="Times New Roman" w:hAnsi="Times New Roman"/>
          <w:b w:val="0"/>
          <w:szCs w:val="24"/>
          <w:u w:val="none"/>
        </w:rPr>
        <w:t>за 2015г</w:t>
      </w:r>
      <w:r w:rsidRPr="00A62FDA">
        <w:rPr>
          <w:rFonts w:ascii="Times New Roman" w:hAnsi="Times New Roman"/>
          <w:b w:val="0"/>
          <w:szCs w:val="24"/>
          <w:u w:val="none"/>
        </w:rPr>
        <w:t>. Прекратени са</w:t>
      </w:r>
      <w:r w:rsidR="00077578" w:rsidRPr="00A62FDA">
        <w:rPr>
          <w:rFonts w:ascii="Times New Roman" w:hAnsi="Times New Roman"/>
          <w:b w:val="0"/>
          <w:szCs w:val="24"/>
          <w:u w:val="none"/>
        </w:rPr>
        <w:t xml:space="preserve"> </w:t>
      </w:r>
      <w:r w:rsidR="00AD5560">
        <w:rPr>
          <w:rFonts w:ascii="Times New Roman" w:hAnsi="Times New Roman"/>
          <w:b w:val="0"/>
          <w:szCs w:val="24"/>
          <w:u w:val="none"/>
        </w:rPr>
        <w:t xml:space="preserve">21 дела при </w:t>
      </w:r>
      <w:r w:rsidR="00077578" w:rsidRPr="00A62FDA">
        <w:rPr>
          <w:rFonts w:ascii="Times New Roman" w:hAnsi="Times New Roman"/>
          <w:b w:val="0"/>
          <w:szCs w:val="24"/>
          <w:u w:val="none"/>
        </w:rPr>
        <w:t>11</w:t>
      </w:r>
      <w:r w:rsidR="00AD5560">
        <w:rPr>
          <w:rFonts w:ascii="Times New Roman" w:hAnsi="Times New Roman"/>
          <w:b w:val="0"/>
          <w:szCs w:val="24"/>
          <w:u w:val="none"/>
        </w:rPr>
        <w:t xml:space="preserve"> за 2016г.</w:t>
      </w:r>
      <w:r w:rsidR="00077578" w:rsidRPr="00A62FDA">
        <w:rPr>
          <w:rFonts w:ascii="Times New Roman" w:hAnsi="Times New Roman"/>
          <w:b w:val="0"/>
          <w:szCs w:val="24"/>
          <w:u w:val="none"/>
        </w:rPr>
        <w:t xml:space="preserve">, при </w:t>
      </w:r>
      <w:r w:rsidR="00C24293" w:rsidRPr="00A62FDA">
        <w:rPr>
          <w:rFonts w:ascii="Times New Roman" w:hAnsi="Times New Roman"/>
          <w:b w:val="0"/>
          <w:szCs w:val="24"/>
          <w:u w:val="none"/>
        </w:rPr>
        <w:t xml:space="preserve"> </w:t>
      </w:r>
      <w:r w:rsidR="0098442C" w:rsidRPr="00A62FDA">
        <w:rPr>
          <w:rFonts w:ascii="Times New Roman" w:hAnsi="Times New Roman"/>
          <w:b w:val="0"/>
          <w:szCs w:val="24"/>
          <w:u w:val="none"/>
        </w:rPr>
        <w:t>15</w:t>
      </w:r>
      <w:r w:rsidR="00077578" w:rsidRPr="00A62FDA">
        <w:rPr>
          <w:rFonts w:ascii="Times New Roman" w:hAnsi="Times New Roman"/>
          <w:b w:val="0"/>
          <w:szCs w:val="24"/>
          <w:u w:val="none"/>
        </w:rPr>
        <w:t xml:space="preserve"> са 2015г.</w:t>
      </w:r>
    </w:p>
    <w:p w:rsidR="00E831FD" w:rsidRPr="00A62FDA" w:rsidRDefault="0098442C" w:rsidP="00E831FD">
      <w:pPr>
        <w:pStyle w:val="a5"/>
        <w:ind w:left="0" w:right="-1" w:firstLine="1134"/>
        <w:rPr>
          <w:rFonts w:ascii="Times New Roman" w:hAnsi="Times New Roman"/>
          <w:b w:val="0"/>
          <w:szCs w:val="24"/>
          <w:u w:val="none"/>
        </w:rPr>
      </w:pPr>
      <w:r w:rsidRPr="00A62FDA">
        <w:rPr>
          <w:rFonts w:ascii="Times New Roman" w:hAnsi="Times New Roman"/>
          <w:b w:val="0"/>
          <w:szCs w:val="24"/>
          <w:u w:val="none"/>
        </w:rPr>
        <w:t xml:space="preserve">Делата по </w:t>
      </w:r>
      <w:r w:rsidR="00F841E8" w:rsidRPr="00A62FDA">
        <w:rPr>
          <w:rFonts w:ascii="Times New Roman" w:hAnsi="Times New Roman"/>
          <w:b w:val="0"/>
          <w:szCs w:val="24"/>
          <w:u w:val="none"/>
        </w:rPr>
        <w:t>чл.222 и чл.223 от НПК</w:t>
      </w:r>
      <w:r w:rsidRPr="00A62FDA">
        <w:rPr>
          <w:rFonts w:ascii="Times New Roman" w:hAnsi="Times New Roman"/>
          <w:b w:val="0"/>
          <w:szCs w:val="24"/>
          <w:u w:val="none"/>
        </w:rPr>
        <w:t xml:space="preserve"> за </w:t>
      </w:r>
      <w:r w:rsidR="0068026A">
        <w:rPr>
          <w:rFonts w:ascii="Times New Roman" w:hAnsi="Times New Roman"/>
          <w:b w:val="0"/>
          <w:szCs w:val="24"/>
          <w:u w:val="none"/>
        </w:rPr>
        <w:t xml:space="preserve">2017г. са 48 .За </w:t>
      </w:r>
      <w:r w:rsidRPr="00A62FDA">
        <w:rPr>
          <w:rFonts w:ascii="Times New Roman" w:hAnsi="Times New Roman"/>
          <w:b w:val="0"/>
          <w:szCs w:val="24"/>
          <w:u w:val="none"/>
        </w:rPr>
        <w:t>201</w:t>
      </w:r>
      <w:r w:rsidR="00BE0856" w:rsidRPr="00A62FDA">
        <w:rPr>
          <w:rFonts w:ascii="Times New Roman" w:hAnsi="Times New Roman"/>
          <w:b w:val="0"/>
          <w:szCs w:val="24"/>
          <w:u w:val="none"/>
        </w:rPr>
        <w:t>6</w:t>
      </w:r>
      <w:r w:rsidRPr="00A62FDA">
        <w:rPr>
          <w:rFonts w:ascii="Times New Roman" w:hAnsi="Times New Roman"/>
          <w:b w:val="0"/>
          <w:szCs w:val="24"/>
          <w:u w:val="none"/>
        </w:rPr>
        <w:t xml:space="preserve">г. са </w:t>
      </w:r>
      <w:r w:rsidR="00077578" w:rsidRPr="00A62FDA">
        <w:rPr>
          <w:rFonts w:ascii="Times New Roman" w:hAnsi="Times New Roman"/>
          <w:b w:val="0"/>
          <w:szCs w:val="24"/>
          <w:u w:val="none"/>
        </w:rPr>
        <w:t>29</w:t>
      </w:r>
      <w:r w:rsidRPr="00A62FDA">
        <w:rPr>
          <w:rFonts w:ascii="Times New Roman" w:hAnsi="Times New Roman"/>
          <w:b w:val="0"/>
          <w:szCs w:val="24"/>
          <w:u w:val="none"/>
        </w:rPr>
        <w:t>.</w:t>
      </w:r>
    </w:p>
    <w:p w:rsidR="00CA1A2F" w:rsidRPr="00077578" w:rsidRDefault="00CA1A2F" w:rsidP="00E831FD">
      <w:pPr>
        <w:ind w:right="-1" w:firstLine="1134"/>
        <w:jc w:val="both"/>
        <w:rPr>
          <w:b/>
          <w:color w:val="FF0000"/>
          <w:u w:val="single"/>
          <w:lang w:val="bg-BG"/>
        </w:rPr>
      </w:pPr>
    </w:p>
    <w:p w:rsidR="00E831FD" w:rsidRPr="00762A2C" w:rsidRDefault="00E831FD" w:rsidP="00E831FD">
      <w:pPr>
        <w:ind w:right="-1" w:firstLine="1134"/>
        <w:jc w:val="both"/>
        <w:rPr>
          <w:b/>
          <w:u w:val="single"/>
          <w:lang w:val="bg-BG"/>
        </w:rPr>
      </w:pPr>
      <w:r w:rsidRPr="00762A2C">
        <w:rPr>
          <w:b/>
          <w:u w:val="single"/>
          <w:lang w:val="bg-BG"/>
        </w:rPr>
        <w:t>Свършени граждански дела</w:t>
      </w:r>
    </w:p>
    <w:p w:rsidR="00E831FD" w:rsidRPr="00762A2C" w:rsidRDefault="00E831FD" w:rsidP="00E831FD">
      <w:pPr>
        <w:pStyle w:val="a5"/>
        <w:ind w:left="0" w:right="-1" w:firstLine="1134"/>
        <w:rPr>
          <w:rFonts w:ascii="Times New Roman" w:hAnsi="Times New Roman"/>
          <w:b w:val="0"/>
          <w:szCs w:val="24"/>
          <w:u w:val="none"/>
        </w:rPr>
      </w:pPr>
    </w:p>
    <w:p w:rsidR="00E831FD" w:rsidRPr="00762A2C" w:rsidRDefault="00E831FD" w:rsidP="00E831FD">
      <w:pPr>
        <w:pStyle w:val="a5"/>
        <w:ind w:left="0" w:right="-1" w:firstLine="1134"/>
        <w:rPr>
          <w:rFonts w:ascii="Times New Roman" w:hAnsi="Times New Roman"/>
          <w:szCs w:val="24"/>
          <w:u w:val="none"/>
        </w:rPr>
      </w:pPr>
      <w:r w:rsidRPr="00762A2C">
        <w:rPr>
          <w:rFonts w:ascii="Times New Roman" w:hAnsi="Times New Roman"/>
          <w:szCs w:val="24"/>
        </w:rPr>
        <w:t>ГД</w:t>
      </w:r>
    </w:p>
    <w:p w:rsidR="00E831FD" w:rsidRPr="00762A2C" w:rsidRDefault="00E831FD" w:rsidP="00E831FD">
      <w:pPr>
        <w:ind w:right="-1" w:firstLine="1134"/>
        <w:jc w:val="both"/>
        <w:rPr>
          <w:lang w:val="bg-BG"/>
        </w:rPr>
      </w:pPr>
      <w:r w:rsidRPr="00762A2C">
        <w:rPr>
          <w:lang w:val="bg-BG"/>
        </w:rPr>
        <w:t>През</w:t>
      </w:r>
      <w:r w:rsidR="00117127" w:rsidRPr="00762A2C">
        <w:rPr>
          <w:lang w:val="bg-BG"/>
        </w:rPr>
        <w:t xml:space="preserve"> </w:t>
      </w:r>
      <w:r w:rsidR="00B50C6B" w:rsidRPr="00762A2C">
        <w:rPr>
          <w:lang w:val="bg-BG"/>
        </w:rPr>
        <w:t xml:space="preserve">2017г. са свършени общо 1228 граждански дела, при </w:t>
      </w:r>
      <w:r w:rsidR="006324FC" w:rsidRPr="00762A2C">
        <w:rPr>
          <w:lang w:val="bg-BG"/>
        </w:rPr>
        <w:t xml:space="preserve"> </w:t>
      </w:r>
      <w:r w:rsidR="00B50C6B" w:rsidRPr="00762A2C">
        <w:rPr>
          <w:lang w:val="bg-BG"/>
        </w:rPr>
        <w:t xml:space="preserve">1200 за </w:t>
      </w:r>
      <w:r w:rsidR="006324FC" w:rsidRPr="00762A2C">
        <w:rPr>
          <w:lang w:val="bg-BG"/>
        </w:rPr>
        <w:t>201</w:t>
      </w:r>
      <w:r w:rsidR="00077578" w:rsidRPr="00762A2C">
        <w:rPr>
          <w:lang w:val="bg-BG"/>
        </w:rPr>
        <w:t>6</w:t>
      </w:r>
      <w:r w:rsidR="006324FC" w:rsidRPr="00762A2C">
        <w:rPr>
          <w:lang w:val="bg-BG"/>
        </w:rPr>
        <w:t xml:space="preserve">г. </w:t>
      </w:r>
      <w:r w:rsidR="00077578" w:rsidRPr="00762A2C">
        <w:rPr>
          <w:lang w:val="bg-BG"/>
        </w:rPr>
        <w:t xml:space="preserve">при 1181 за 2015г. </w:t>
      </w:r>
      <w:r w:rsidR="006324FC" w:rsidRPr="00762A2C">
        <w:rPr>
          <w:lang w:val="bg-BG"/>
        </w:rPr>
        <w:t xml:space="preserve"> </w:t>
      </w:r>
    </w:p>
    <w:p w:rsidR="00FA5DBA" w:rsidRPr="00762A2C" w:rsidRDefault="00E831FD" w:rsidP="00E831FD">
      <w:pPr>
        <w:pStyle w:val="a5"/>
        <w:ind w:left="0" w:right="-1" w:firstLine="1134"/>
        <w:rPr>
          <w:rFonts w:ascii="Times New Roman" w:hAnsi="Times New Roman"/>
          <w:b w:val="0"/>
          <w:szCs w:val="24"/>
          <w:u w:val="none"/>
        </w:rPr>
      </w:pPr>
      <w:r w:rsidRPr="00762A2C">
        <w:rPr>
          <w:rFonts w:ascii="Times New Roman" w:hAnsi="Times New Roman"/>
          <w:b w:val="0"/>
          <w:szCs w:val="24"/>
          <w:u w:val="none"/>
        </w:rPr>
        <w:t>От свършените дела с решение по същество са приключили</w:t>
      </w:r>
      <w:r w:rsidR="00B50C6B" w:rsidRPr="00762A2C">
        <w:rPr>
          <w:rFonts w:ascii="Times New Roman" w:hAnsi="Times New Roman"/>
          <w:b w:val="0"/>
          <w:szCs w:val="24"/>
          <w:u w:val="none"/>
        </w:rPr>
        <w:t xml:space="preserve"> 966 дела при </w:t>
      </w:r>
      <w:r w:rsidR="006324FC" w:rsidRPr="00762A2C">
        <w:rPr>
          <w:rFonts w:ascii="Times New Roman" w:hAnsi="Times New Roman"/>
          <w:b w:val="0"/>
          <w:szCs w:val="24"/>
          <w:u w:val="none"/>
        </w:rPr>
        <w:t xml:space="preserve"> </w:t>
      </w:r>
      <w:r w:rsidR="00077578" w:rsidRPr="00762A2C">
        <w:rPr>
          <w:rFonts w:ascii="Times New Roman" w:hAnsi="Times New Roman"/>
          <w:b w:val="0"/>
          <w:szCs w:val="24"/>
          <w:u w:val="none"/>
        </w:rPr>
        <w:t xml:space="preserve">967, </w:t>
      </w:r>
      <w:r w:rsidR="00B50C6B" w:rsidRPr="00762A2C">
        <w:rPr>
          <w:rFonts w:ascii="Times New Roman" w:hAnsi="Times New Roman"/>
          <w:b w:val="0"/>
          <w:szCs w:val="24"/>
          <w:u w:val="none"/>
        </w:rPr>
        <w:t xml:space="preserve">за 2016г. </w:t>
      </w:r>
      <w:r w:rsidR="00077578" w:rsidRPr="00762A2C">
        <w:rPr>
          <w:rFonts w:ascii="Times New Roman" w:hAnsi="Times New Roman"/>
          <w:b w:val="0"/>
          <w:szCs w:val="24"/>
          <w:u w:val="none"/>
        </w:rPr>
        <w:t xml:space="preserve">при </w:t>
      </w:r>
      <w:r w:rsidR="006324FC" w:rsidRPr="00762A2C">
        <w:rPr>
          <w:rFonts w:ascii="Times New Roman" w:hAnsi="Times New Roman"/>
          <w:b w:val="0"/>
          <w:szCs w:val="24"/>
          <w:u w:val="none"/>
        </w:rPr>
        <w:t>936</w:t>
      </w:r>
      <w:r w:rsidR="00077578" w:rsidRPr="00762A2C">
        <w:rPr>
          <w:rFonts w:ascii="Times New Roman" w:hAnsi="Times New Roman"/>
          <w:b w:val="0"/>
          <w:szCs w:val="24"/>
          <w:u w:val="none"/>
        </w:rPr>
        <w:t xml:space="preserve"> за 2015г. </w:t>
      </w:r>
      <w:r w:rsidR="006324FC" w:rsidRPr="00762A2C">
        <w:rPr>
          <w:rFonts w:ascii="Times New Roman" w:hAnsi="Times New Roman"/>
          <w:b w:val="0"/>
          <w:szCs w:val="24"/>
          <w:u w:val="none"/>
        </w:rPr>
        <w:t xml:space="preserve"> </w:t>
      </w:r>
    </w:p>
    <w:p w:rsidR="00E831FD" w:rsidRPr="00762A2C" w:rsidRDefault="00E831FD" w:rsidP="00E831FD">
      <w:pPr>
        <w:pStyle w:val="a5"/>
        <w:ind w:left="0" w:right="-1" w:firstLine="1134"/>
        <w:rPr>
          <w:rFonts w:ascii="Times New Roman" w:hAnsi="Times New Roman"/>
          <w:b w:val="0"/>
          <w:szCs w:val="24"/>
          <w:u w:val="none"/>
        </w:rPr>
      </w:pPr>
      <w:r w:rsidRPr="00762A2C">
        <w:rPr>
          <w:rFonts w:ascii="Times New Roman" w:hAnsi="Times New Roman"/>
          <w:b w:val="0"/>
          <w:szCs w:val="24"/>
          <w:u w:val="none"/>
        </w:rPr>
        <w:t xml:space="preserve">Прекратени са </w:t>
      </w:r>
      <w:r w:rsidR="00B50C6B" w:rsidRPr="00762A2C">
        <w:rPr>
          <w:rFonts w:ascii="Times New Roman" w:hAnsi="Times New Roman"/>
          <w:b w:val="0"/>
          <w:szCs w:val="24"/>
          <w:u w:val="none"/>
        </w:rPr>
        <w:t xml:space="preserve">262 дела при </w:t>
      </w:r>
      <w:r w:rsidR="00077578" w:rsidRPr="00762A2C">
        <w:rPr>
          <w:rFonts w:ascii="Times New Roman" w:hAnsi="Times New Roman"/>
          <w:b w:val="0"/>
          <w:szCs w:val="24"/>
          <w:u w:val="none"/>
        </w:rPr>
        <w:t>233</w:t>
      </w:r>
      <w:r w:rsidR="00B50C6B" w:rsidRPr="00762A2C">
        <w:rPr>
          <w:rFonts w:ascii="Times New Roman" w:hAnsi="Times New Roman"/>
          <w:b w:val="0"/>
          <w:szCs w:val="24"/>
          <w:u w:val="none"/>
        </w:rPr>
        <w:t xml:space="preserve"> за 2016г. </w:t>
      </w:r>
      <w:r w:rsidR="00077578" w:rsidRPr="00762A2C">
        <w:rPr>
          <w:rFonts w:ascii="Times New Roman" w:hAnsi="Times New Roman"/>
          <w:b w:val="0"/>
          <w:szCs w:val="24"/>
          <w:u w:val="none"/>
        </w:rPr>
        <w:t xml:space="preserve">, при </w:t>
      </w:r>
      <w:r w:rsidR="006324FC" w:rsidRPr="00762A2C">
        <w:rPr>
          <w:rFonts w:ascii="Times New Roman" w:hAnsi="Times New Roman"/>
          <w:b w:val="0"/>
          <w:szCs w:val="24"/>
          <w:u w:val="none"/>
        </w:rPr>
        <w:t>245 дела</w:t>
      </w:r>
      <w:r w:rsidR="00077578" w:rsidRPr="00762A2C">
        <w:rPr>
          <w:rFonts w:ascii="Times New Roman" w:hAnsi="Times New Roman"/>
          <w:b w:val="0"/>
          <w:szCs w:val="24"/>
          <w:u w:val="none"/>
        </w:rPr>
        <w:t xml:space="preserve"> за 2015г.</w:t>
      </w:r>
      <w:r w:rsidR="006324FC" w:rsidRPr="00762A2C">
        <w:rPr>
          <w:rFonts w:ascii="Times New Roman" w:hAnsi="Times New Roman"/>
          <w:b w:val="0"/>
          <w:szCs w:val="24"/>
          <w:u w:val="none"/>
        </w:rPr>
        <w:t xml:space="preserve"> </w:t>
      </w:r>
      <w:r w:rsidR="00FA5DBA" w:rsidRPr="00762A2C">
        <w:rPr>
          <w:rFonts w:ascii="Times New Roman" w:hAnsi="Times New Roman"/>
          <w:b w:val="0"/>
          <w:szCs w:val="24"/>
          <w:u w:val="none"/>
        </w:rPr>
        <w:t xml:space="preserve">Прекратени по </w:t>
      </w:r>
      <w:r w:rsidR="0098024C" w:rsidRPr="00762A2C">
        <w:rPr>
          <w:rFonts w:ascii="Times New Roman" w:hAnsi="Times New Roman"/>
          <w:b w:val="0"/>
          <w:szCs w:val="24"/>
          <w:u w:val="none"/>
        </w:rPr>
        <w:t xml:space="preserve">спогодба са </w:t>
      </w:r>
      <w:r w:rsidR="00B50C6B" w:rsidRPr="00762A2C">
        <w:rPr>
          <w:rFonts w:ascii="Times New Roman" w:hAnsi="Times New Roman"/>
          <w:b w:val="0"/>
          <w:szCs w:val="24"/>
          <w:u w:val="none"/>
        </w:rPr>
        <w:t xml:space="preserve"> 15 дела при </w:t>
      </w:r>
      <w:r w:rsidR="00077578" w:rsidRPr="00762A2C">
        <w:rPr>
          <w:rFonts w:ascii="Times New Roman" w:hAnsi="Times New Roman"/>
          <w:b w:val="0"/>
          <w:szCs w:val="24"/>
          <w:u w:val="none"/>
        </w:rPr>
        <w:t>7</w:t>
      </w:r>
      <w:r w:rsidR="0098024C" w:rsidRPr="00762A2C">
        <w:rPr>
          <w:rFonts w:ascii="Times New Roman" w:hAnsi="Times New Roman"/>
          <w:b w:val="0"/>
          <w:szCs w:val="24"/>
          <w:u w:val="none"/>
        </w:rPr>
        <w:t xml:space="preserve"> дела</w:t>
      </w:r>
      <w:r w:rsidR="00B50C6B" w:rsidRPr="00762A2C">
        <w:rPr>
          <w:rFonts w:ascii="Times New Roman" w:hAnsi="Times New Roman"/>
          <w:b w:val="0"/>
          <w:szCs w:val="24"/>
          <w:u w:val="none"/>
        </w:rPr>
        <w:t xml:space="preserve"> за 2016г.</w:t>
      </w:r>
      <w:r w:rsidR="0098024C" w:rsidRPr="00762A2C">
        <w:rPr>
          <w:rFonts w:ascii="Times New Roman" w:hAnsi="Times New Roman"/>
          <w:b w:val="0"/>
          <w:szCs w:val="24"/>
          <w:u w:val="none"/>
        </w:rPr>
        <w:t xml:space="preserve">, а по </w:t>
      </w:r>
      <w:r w:rsidR="00FA5DBA" w:rsidRPr="00762A2C">
        <w:rPr>
          <w:rFonts w:ascii="Times New Roman" w:hAnsi="Times New Roman"/>
          <w:b w:val="0"/>
          <w:szCs w:val="24"/>
          <w:u w:val="none"/>
        </w:rPr>
        <w:t xml:space="preserve">други причини са </w:t>
      </w:r>
      <w:r w:rsidR="00B50C6B" w:rsidRPr="00762A2C">
        <w:rPr>
          <w:rFonts w:ascii="Times New Roman" w:hAnsi="Times New Roman"/>
          <w:b w:val="0"/>
          <w:szCs w:val="24"/>
          <w:u w:val="none"/>
        </w:rPr>
        <w:t xml:space="preserve">247 дела при </w:t>
      </w:r>
      <w:r w:rsidR="00FA5DBA" w:rsidRPr="00762A2C">
        <w:rPr>
          <w:rFonts w:ascii="Times New Roman" w:hAnsi="Times New Roman"/>
          <w:b w:val="0"/>
          <w:szCs w:val="24"/>
          <w:u w:val="none"/>
        </w:rPr>
        <w:t>2</w:t>
      </w:r>
      <w:r w:rsidR="00077578" w:rsidRPr="00762A2C">
        <w:rPr>
          <w:rFonts w:ascii="Times New Roman" w:hAnsi="Times New Roman"/>
          <w:b w:val="0"/>
          <w:szCs w:val="24"/>
          <w:u w:val="none"/>
        </w:rPr>
        <w:t>26</w:t>
      </w:r>
      <w:r w:rsidR="00FA5DBA" w:rsidRPr="00762A2C">
        <w:rPr>
          <w:rFonts w:ascii="Times New Roman" w:hAnsi="Times New Roman"/>
          <w:b w:val="0"/>
          <w:szCs w:val="24"/>
          <w:u w:val="none"/>
        </w:rPr>
        <w:t xml:space="preserve"> дела</w:t>
      </w:r>
      <w:r w:rsidR="00B50C6B" w:rsidRPr="00762A2C">
        <w:rPr>
          <w:rFonts w:ascii="Times New Roman" w:hAnsi="Times New Roman"/>
          <w:b w:val="0"/>
          <w:szCs w:val="24"/>
          <w:u w:val="none"/>
        </w:rPr>
        <w:t xml:space="preserve"> през 2016г.</w:t>
      </w:r>
      <w:r w:rsidR="00FA5DBA" w:rsidRPr="00762A2C">
        <w:rPr>
          <w:rFonts w:ascii="Times New Roman" w:hAnsi="Times New Roman"/>
          <w:b w:val="0"/>
          <w:szCs w:val="24"/>
          <w:u w:val="none"/>
        </w:rPr>
        <w:t>, като основните причини са прилагане разпоредбите на чл.129 ГПК и Гл.ХІІ от ГПК.</w:t>
      </w:r>
    </w:p>
    <w:p w:rsidR="00E831FD" w:rsidRPr="00AE425C" w:rsidRDefault="00E831FD" w:rsidP="00E831FD">
      <w:pPr>
        <w:pStyle w:val="a5"/>
        <w:ind w:left="0" w:right="-1" w:firstLine="1134"/>
        <w:rPr>
          <w:rFonts w:ascii="Times New Roman" w:hAnsi="Times New Roman"/>
          <w:b w:val="0"/>
          <w:szCs w:val="24"/>
          <w:u w:val="none"/>
        </w:rPr>
      </w:pPr>
    </w:p>
    <w:p w:rsidR="00E831FD" w:rsidRPr="00AE425C" w:rsidRDefault="00E831FD" w:rsidP="00E831FD">
      <w:pPr>
        <w:pStyle w:val="a5"/>
        <w:ind w:left="0" w:right="-1" w:firstLine="1134"/>
        <w:rPr>
          <w:rFonts w:ascii="Times New Roman" w:hAnsi="Times New Roman"/>
          <w:szCs w:val="24"/>
        </w:rPr>
      </w:pPr>
      <w:r w:rsidRPr="00AE425C">
        <w:rPr>
          <w:rFonts w:ascii="Times New Roman" w:hAnsi="Times New Roman"/>
          <w:szCs w:val="24"/>
        </w:rPr>
        <w:t>ЧГД</w:t>
      </w:r>
    </w:p>
    <w:p w:rsidR="00E831FD" w:rsidRPr="00AE425C" w:rsidRDefault="00824702" w:rsidP="00824702">
      <w:pPr>
        <w:ind w:right="-1" w:firstLine="1134"/>
        <w:jc w:val="both"/>
        <w:rPr>
          <w:lang w:val="bg-BG"/>
        </w:rPr>
      </w:pPr>
      <w:r w:rsidRPr="00AE425C">
        <w:rPr>
          <w:lang w:val="bg-BG"/>
        </w:rPr>
        <w:t xml:space="preserve">През </w:t>
      </w:r>
      <w:r w:rsidR="00B50C6B">
        <w:rPr>
          <w:lang w:val="bg-BG"/>
        </w:rPr>
        <w:t xml:space="preserve">2017г. са свършени 117 ч.гр.д. </w:t>
      </w:r>
      <w:r w:rsidR="00A975AE" w:rsidRPr="00AE425C">
        <w:rPr>
          <w:lang w:val="bg-BG"/>
        </w:rPr>
        <w:t xml:space="preserve">Свършени са и </w:t>
      </w:r>
      <w:r w:rsidR="00B50C6B">
        <w:rPr>
          <w:lang w:val="bg-BG"/>
        </w:rPr>
        <w:t xml:space="preserve">808 бр.дела </w:t>
      </w:r>
      <w:r w:rsidR="00B50C6B" w:rsidRPr="00AE425C">
        <w:rPr>
          <w:lang w:val="bg-BG"/>
        </w:rPr>
        <w:t>по чл.410 и чл.417 ГПК и 9 други ч.гр.д</w:t>
      </w:r>
      <w:r w:rsidR="00B50C6B">
        <w:rPr>
          <w:lang w:val="bg-BG"/>
        </w:rPr>
        <w:t>.</w:t>
      </w:r>
      <w:r w:rsidR="00B50C6B" w:rsidRPr="00AE425C">
        <w:rPr>
          <w:lang w:val="bg-BG"/>
        </w:rPr>
        <w:t xml:space="preserve"> </w:t>
      </w:r>
      <w:r w:rsidR="00B50C6B">
        <w:rPr>
          <w:lang w:val="bg-BG"/>
        </w:rPr>
        <w:t xml:space="preserve">За 2016г. </w:t>
      </w:r>
      <w:r w:rsidR="00B50C6B" w:rsidRPr="00AE425C">
        <w:rPr>
          <w:lang w:val="bg-BG"/>
        </w:rPr>
        <w:t>са свърш</w:t>
      </w:r>
      <w:r w:rsidR="00B50C6B">
        <w:rPr>
          <w:lang w:val="bg-BG"/>
        </w:rPr>
        <w:t>ени</w:t>
      </w:r>
      <w:r w:rsidR="00B50C6B" w:rsidRPr="00AE425C">
        <w:rPr>
          <w:lang w:val="bg-BG"/>
        </w:rPr>
        <w:t xml:space="preserve"> 88 ч.гр.д. </w:t>
      </w:r>
      <w:r w:rsidR="00B50C6B">
        <w:rPr>
          <w:lang w:val="bg-BG"/>
        </w:rPr>
        <w:t xml:space="preserve">и </w:t>
      </w:r>
      <w:r w:rsidR="00077578" w:rsidRPr="00AE425C">
        <w:rPr>
          <w:lang w:val="bg-BG"/>
        </w:rPr>
        <w:t>800</w:t>
      </w:r>
      <w:r w:rsidR="00A975AE" w:rsidRPr="00AE425C">
        <w:rPr>
          <w:lang w:val="bg-BG"/>
        </w:rPr>
        <w:t xml:space="preserve"> бр.</w:t>
      </w:r>
      <w:r w:rsidR="00B50C6B" w:rsidRPr="00B50C6B">
        <w:t xml:space="preserve"> </w:t>
      </w:r>
      <w:r w:rsidR="00B50C6B" w:rsidRPr="00B50C6B">
        <w:rPr>
          <w:lang w:val="bg-BG"/>
        </w:rPr>
        <w:t>по чл.410 и чл.417 ГПК</w:t>
      </w:r>
      <w:r w:rsidR="00A975AE" w:rsidRPr="00AE425C">
        <w:rPr>
          <w:lang w:val="bg-BG"/>
        </w:rPr>
        <w:t>.</w:t>
      </w:r>
      <w:r w:rsidR="00077578" w:rsidRPr="00AE425C">
        <w:rPr>
          <w:lang w:val="bg-BG"/>
        </w:rPr>
        <w:t xml:space="preserve"> За 2015г. са свършили 96 ч.гр.д., 775 бр. по чл.410 и чл.417 ГПК</w:t>
      </w:r>
      <w:r w:rsidRPr="00AE425C">
        <w:rPr>
          <w:lang w:val="bg-BG"/>
        </w:rPr>
        <w:t xml:space="preserve"> </w:t>
      </w:r>
    </w:p>
    <w:p w:rsidR="00E831FD" w:rsidRPr="00A975AE" w:rsidRDefault="00E831FD" w:rsidP="00E831FD">
      <w:pPr>
        <w:pStyle w:val="a5"/>
        <w:ind w:left="0" w:right="-1" w:firstLine="1134"/>
        <w:rPr>
          <w:rFonts w:ascii="Times New Roman" w:hAnsi="Times New Roman"/>
          <w:b w:val="0"/>
          <w:szCs w:val="24"/>
          <w:u w:val="none"/>
        </w:rPr>
      </w:pPr>
      <w:r w:rsidRPr="00AE425C">
        <w:rPr>
          <w:rFonts w:ascii="Times New Roman" w:hAnsi="Times New Roman"/>
          <w:b w:val="0"/>
          <w:szCs w:val="24"/>
          <w:u w:val="none"/>
        </w:rPr>
        <w:t>От свършените дела с акт по същество са приключили</w:t>
      </w:r>
      <w:r w:rsidR="00A975AE" w:rsidRPr="00AE425C">
        <w:rPr>
          <w:b w:val="0"/>
          <w:u w:val="none"/>
        </w:rPr>
        <w:t xml:space="preserve"> по</w:t>
      </w:r>
      <w:r w:rsidR="00A975AE" w:rsidRPr="00AE425C">
        <w:rPr>
          <w:u w:val="none"/>
        </w:rPr>
        <w:t xml:space="preserve"> </w:t>
      </w:r>
      <w:r w:rsidR="00A975AE" w:rsidRPr="00AE425C">
        <w:rPr>
          <w:rFonts w:ascii="Times New Roman" w:hAnsi="Times New Roman"/>
          <w:b w:val="0"/>
          <w:szCs w:val="24"/>
          <w:u w:val="none"/>
        </w:rPr>
        <w:t xml:space="preserve">чл.410 и чл.417 ГПК са </w:t>
      </w:r>
      <w:r w:rsidR="00B50C6B">
        <w:rPr>
          <w:rFonts w:ascii="Times New Roman" w:hAnsi="Times New Roman"/>
          <w:b w:val="0"/>
          <w:szCs w:val="24"/>
          <w:u w:val="none"/>
        </w:rPr>
        <w:t xml:space="preserve">689 при </w:t>
      </w:r>
      <w:r w:rsidR="00077578" w:rsidRPr="00AE425C">
        <w:rPr>
          <w:rFonts w:ascii="Times New Roman" w:hAnsi="Times New Roman"/>
          <w:b w:val="0"/>
          <w:szCs w:val="24"/>
          <w:u w:val="none"/>
        </w:rPr>
        <w:t>699</w:t>
      </w:r>
      <w:r w:rsidR="00A975AE" w:rsidRPr="00AE425C">
        <w:rPr>
          <w:rFonts w:ascii="Times New Roman" w:hAnsi="Times New Roman"/>
          <w:b w:val="0"/>
          <w:szCs w:val="24"/>
          <w:u w:val="none"/>
        </w:rPr>
        <w:t>дела</w:t>
      </w:r>
      <w:r w:rsidR="00B50C6B">
        <w:rPr>
          <w:rFonts w:ascii="Times New Roman" w:hAnsi="Times New Roman"/>
          <w:b w:val="0"/>
          <w:szCs w:val="24"/>
          <w:u w:val="none"/>
        </w:rPr>
        <w:t xml:space="preserve"> за 2016г.</w:t>
      </w:r>
      <w:r w:rsidR="00077578" w:rsidRPr="00AE425C">
        <w:rPr>
          <w:rFonts w:ascii="Times New Roman" w:hAnsi="Times New Roman"/>
          <w:b w:val="0"/>
          <w:szCs w:val="24"/>
          <w:u w:val="none"/>
        </w:rPr>
        <w:t xml:space="preserve"> при 677дела за 2015г.</w:t>
      </w:r>
      <w:r w:rsidR="00A975AE" w:rsidRPr="00AE425C">
        <w:rPr>
          <w:rFonts w:ascii="Times New Roman" w:hAnsi="Times New Roman"/>
          <w:b w:val="0"/>
          <w:szCs w:val="24"/>
          <w:u w:val="none"/>
        </w:rPr>
        <w:t xml:space="preserve">.Прекратени са </w:t>
      </w:r>
      <w:r w:rsidR="00B50C6B">
        <w:rPr>
          <w:rFonts w:ascii="Times New Roman" w:hAnsi="Times New Roman"/>
          <w:b w:val="0"/>
          <w:szCs w:val="24"/>
          <w:u w:val="none"/>
        </w:rPr>
        <w:t xml:space="preserve">119 бр.дела при </w:t>
      </w:r>
      <w:r w:rsidR="00077578" w:rsidRPr="00AE425C">
        <w:rPr>
          <w:rFonts w:ascii="Times New Roman" w:hAnsi="Times New Roman"/>
          <w:b w:val="0"/>
          <w:szCs w:val="24"/>
          <w:u w:val="none"/>
        </w:rPr>
        <w:t>101</w:t>
      </w:r>
      <w:r w:rsidR="00B50C6B">
        <w:rPr>
          <w:rFonts w:ascii="Times New Roman" w:hAnsi="Times New Roman"/>
          <w:b w:val="0"/>
          <w:szCs w:val="24"/>
          <w:u w:val="none"/>
        </w:rPr>
        <w:t xml:space="preserve"> за 2016г.;</w:t>
      </w:r>
      <w:r w:rsidR="00077578" w:rsidRPr="00AE425C">
        <w:rPr>
          <w:rFonts w:ascii="Times New Roman" w:hAnsi="Times New Roman"/>
          <w:b w:val="0"/>
          <w:szCs w:val="24"/>
          <w:u w:val="none"/>
        </w:rPr>
        <w:t xml:space="preserve"> при </w:t>
      </w:r>
      <w:r w:rsidR="00A975AE" w:rsidRPr="00AE425C">
        <w:rPr>
          <w:rFonts w:ascii="Times New Roman" w:hAnsi="Times New Roman"/>
          <w:b w:val="0"/>
          <w:szCs w:val="24"/>
          <w:u w:val="none"/>
        </w:rPr>
        <w:t>98</w:t>
      </w:r>
      <w:r w:rsidR="00077578" w:rsidRPr="00AE425C">
        <w:rPr>
          <w:rFonts w:ascii="Times New Roman" w:hAnsi="Times New Roman"/>
          <w:b w:val="0"/>
          <w:szCs w:val="24"/>
          <w:u w:val="none"/>
        </w:rPr>
        <w:t xml:space="preserve"> за 2015г.</w:t>
      </w:r>
      <w:r w:rsidR="00A975AE" w:rsidRPr="00AE425C">
        <w:rPr>
          <w:rFonts w:ascii="Times New Roman" w:hAnsi="Times New Roman"/>
          <w:b w:val="0"/>
          <w:szCs w:val="24"/>
          <w:u w:val="none"/>
        </w:rPr>
        <w:t xml:space="preserve">. От свършените други ч.гр.дела </w:t>
      </w:r>
      <w:r w:rsidR="00B50C6B">
        <w:rPr>
          <w:rFonts w:ascii="Times New Roman" w:hAnsi="Times New Roman"/>
          <w:b w:val="0"/>
          <w:szCs w:val="24"/>
          <w:u w:val="none"/>
        </w:rPr>
        <w:t xml:space="preserve">9 дела за 2017г. с акт по същество са свършили 8 и едно е прекратено. При </w:t>
      </w:r>
      <w:r w:rsidR="00077578" w:rsidRPr="00AE425C">
        <w:rPr>
          <w:rFonts w:ascii="Times New Roman" w:hAnsi="Times New Roman"/>
          <w:b w:val="0"/>
          <w:szCs w:val="24"/>
          <w:u w:val="none"/>
        </w:rPr>
        <w:t>88</w:t>
      </w:r>
      <w:r w:rsidR="00B50C6B">
        <w:rPr>
          <w:rFonts w:ascii="Times New Roman" w:hAnsi="Times New Roman"/>
          <w:b w:val="0"/>
          <w:szCs w:val="24"/>
          <w:u w:val="none"/>
        </w:rPr>
        <w:t xml:space="preserve"> за 2016г. и </w:t>
      </w:r>
      <w:r w:rsidR="00077578" w:rsidRPr="00AE425C">
        <w:rPr>
          <w:rFonts w:ascii="Times New Roman" w:hAnsi="Times New Roman"/>
          <w:b w:val="0"/>
          <w:szCs w:val="24"/>
          <w:u w:val="none"/>
        </w:rPr>
        <w:t xml:space="preserve"> при </w:t>
      </w:r>
      <w:r w:rsidR="00A975AE" w:rsidRPr="00AE425C">
        <w:rPr>
          <w:rFonts w:ascii="Times New Roman" w:hAnsi="Times New Roman"/>
          <w:b w:val="0"/>
          <w:szCs w:val="24"/>
          <w:u w:val="none"/>
        </w:rPr>
        <w:t>96</w:t>
      </w:r>
      <w:r w:rsidR="00077578" w:rsidRPr="00AE425C">
        <w:rPr>
          <w:rFonts w:ascii="Times New Roman" w:hAnsi="Times New Roman"/>
          <w:b w:val="0"/>
          <w:szCs w:val="24"/>
          <w:u w:val="none"/>
        </w:rPr>
        <w:t xml:space="preserve"> за 2015г.</w:t>
      </w:r>
      <w:r w:rsidR="00A975AE" w:rsidRPr="00AE425C">
        <w:rPr>
          <w:rFonts w:ascii="Times New Roman" w:hAnsi="Times New Roman"/>
          <w:b w:val="0"/>
          <w:szCs w:val="24"/>
          <w:u w:val="none"/>
        </w:rPr>
        <w:t xml:space="preserve">, с акт по същество са приключили </w:t>
      </w:r>
      <w:r w:rsidR="00077578" w:rsidRPr="00AE425C">
        <w:rPr>
          <w:rFonts w:ascii="Times New Roman" w:hAnsi="Times New Roman"/>
          <w:b w:val="0"/>
          <w:szCs w:val="24"/>
          <w:u w:val="none"/>
        </w:rPr>
        <w:t xml:space="preserve">68 </w:t>
      </w:r>
      <w:proofErr w:type="spellStart"/>
      <w:r w:rsidR="00077578" w:rsidRPr="00AE425C">
        <w:rPr>
          <w:rFonts w:ascii="Times New Roman" w:hAnsi="Times New Roman"/>
          <w:b w:val="0"/>
          <w:szCs w:val="24"/>
          <w:u w:val="none"/>
        </w:rPr>
        <w:t>пр</w:t>
      </w:r>
      <w:proofErr w:type="spellEnd"/>
      <w:r w:rsidR="00077578" w:rsidRPr="00AE425C">
        <w:rPr>
          <w:rFonts w:ascii="Times New Roman" w:hAnsi="Times New Roman"/>
          <w:b w:val="0"/>
          <w:szCs w:val="24"/>
          <w:u w:val="none"/>
        </w:rPr>
        <w:t xml:space="preserve"> </w:t>
      </w:r>
      <w:r w:rsidR="00A975AE" w:rsidRPr="00AE425C">
        <w:rPr>
          <w:rFonts w:ascii="Times New Roman" w:hAnsi="Times New Roman"/>
          <w:b w:val="0"/>
          <w:szCs w:val="24"/>
          <w:u w:val="none"/>
        </w:rPr>
        <w:t>67</w:t>
      </w:r>
      <w:r w:rsidR="00077578" w:rsidRPr="00AE425C">
        <w:rPr>
          <w:rFonts w:ascii="Times New Roman" w:hAnsi="Times New Roman"/>
          <w:b w:val="0"/>
          <w:szCs w:val="24"/>
          <w:u w:val="none"/>
        </w:rPr>
        <w:t xml:space="preserve"> за 2015г. и 20 </w:t>
      </w:r>
      <w:r w:rsidR="00A975AE" w:rsidRPr="00AE425C">
        <w:rPr>
          <w:rFonts w:ascii="Times New Roman" w:hAnsi="Times New Roman"/>
          <w:b w:val="0"/>
          <w:szCs w:val="24"/>
          <w:u w:val="none"/>
        </w:rPr>
        <w:t>са прекратени</w:t>
      </w:r>
      <w:r w:rsidR="00077578" w:rsidRPr="00AE425C">
        <w:rPr>
          <w:rFonts w:ascii="Times New Roman" w:hAnsi="Times New Roman"/>
          <w:b w:val="0"/>
          <w:szCs w:val="24"/>
          <w:u w:val="none"/>
        </w:rPr>
        <w:t>, като за 2015г. са 29бр.</w:t>
      </w:r>
      <w:r w:rsidR="007E530A" w:rsidRPr="00AE425C">
        <w:rPr>
          <w:rFonts w:ascii="Times New Roman" w:hAnsi="Times New Roman"/>
          <w:b w:val="0"/>
          <w:szCs w:val="24"/>
          <w:u w:val="none"/>
        </w:rPr>
        <w:t xml:space="preserve"> </w:t>
      </w:r>
      <w:r w:rsidR="00554DAA" w:rsidRPr="00A975AE">
        <w:rPr>
          <w:rFonts w:ascii="Times New Roman" w:hAnsi="Times New Roman"/>
          <w:b w:val="0"/>
          <w:szCs w:val="24"/>
          <w:u w:val="none"/>
        </w:rPr>
        <w:t>Както бе посочено по-горе, основната причина за прекратяване на делата е констатираната липса на местна подсъдност съобразно разпоредбата на чл.411, ал.1 от ГПК.</w:t>
      </w:r>
    </w:p>
    <w:p w:rsidR="00E831FD" w:rsidRPr="00281C7D" w:rsidRDefault="00E831FD" w:rsidP="00E831FD">
      <w:pPr>
        <w:pStyle w:val="a5"/>
        <w:ind w:left="0" w:right="-1" w:firstLine="1134"/>
        <w:rPr>
          <w:rFonts w:ascii="Times New Roman" w:hAnsi="Times New Roman"/>
          <w:b w:val="0"/>
          <w:sz w:val="28"/>
          <w:u w:val="none"/>
        </w:rPr>
      </w:pPr>
    </w:p>
    <w:p w:rsidR="00E831FD" w:rsidRPr="00281C7D" w:rsidRDefault="00E831FD" w:rsidP="00E831FD">
      <w:pPr>
        <w:ind w:right="-1" w:firstLine="1134"/>
        <w:jc w:val="both"/>
        <w:rPr>
          <w:b/>
          <w:u w:val="single"/>
          <w:lang w:val="bg-BG"/>
        </w:rPr>
      </w:pPr>
      <w:proofErr w:type="spellStart"/>
      <w:r w:rsidRPr="00281C7D">
        <w:rPr>
          <w:b/>
          <w:u w:val="single"/>
          <w:lang w:val="bg-BG"/>
        </w:rPr>
        <w:t>Срочност</w:t>
      </w:r>
      <w:proofErr w:type="spellEnd"/>
      <w:r w:rsidRPr="00281C7D">
        <w:rPr>
          <w:b/>
          <w:u w:val="single"/>
          <w:lang w:val="bg-BG"/>
        </w:rPr>
        <w:t xml:space="preserve"> при разглеждане на делата</w:t>
      </w:r>
    </w:p>
    <w:p w:rsidR="00E831FD" w:rsidRPr="00281C7D" w:rsidRDefault="00E831FD" w:rsidP="00F3065A">
      <w:pPr>
        <w:pStyle w:val="a5"/>
        <w:ind w:left="0" w:right="-1" w:firstLine="567"/>
        <w:rPr>
          <w:rFonts w:ascii="Times New Roman" w:hAnsi="Times New Roman"/>
          <w:b w:val="0"/>
          <w:szCs w:val="24"/>
          <w:u w:val="none"/>
        </w:rPr>
      </w:pPr>
    </w:p>
    <w:p w:rsidR="00420DB1" w:rsidRPr="00281C7D" w:rsidRDefault="00E831FD" w:rsidP="00AC4DD9">
      <w:pPr>
        <w:ind w:right="-1" w:firstLine="1134"/>
        <w:jc w:val="both"/>
        <w:rPr>
          <w:lang w:val="bg-BG"/>
        </w:rPr>
      </w:pPr>
      <w:r w:rsidRPr="00281C7D">
        <w:rPr>
          <w:lang w:val="bg-BG"/>
        </w:rPr>
        <w:t xml:space="preserve">При образуването и насрочването на делата в районен съд се спазват законните срокове. Делата се образуват </w:t>
      </w:r>
      <w:r w:rsidR="00AE425C">
        <w:rPr>
          <w:lang w:val="bg-BG"/>
        </w:rPr>
        <w:t xml:space="preserve">в </w:t>
      </w:r>
      <w:r w:rsidR="003F646F" w:rsidRPr="00281C7D">
        <w:rPr>
          <w:lang w:val="bg-BG"/>
        </w:rPr>
        <w:t>деня на постъпването</w:t>
      </w:r>
      <w:r w:rsidRPr="00281C7D">
        <w:rPr>
          <w:lang w:val="bg-BG"/>
        </w:rPr>
        <w:t xml:space="preserve"> им в съда</w:t>
      </w:r>
      <w:r w:rsidR="003F646F" w:rsidRPr="00281C7D">
        <w:rPr>
          <w:lang w:val="bg-BG"/>
        </w:rPr>
        <w:t xml:space="preserve">, </w:t>
      </w:r>
      <w:r w:rsidR="00CF36BF" w:rsidRPr="00281C7D">
        <w:rPr>
          <w:lang w:val="bg-BG"/>
        </w:rPr>
        <w:t xml:space="preserve">и се разпределят на случайния принцип от </w:t>
      </w:r>
      <w:r w:rsidR="007833D4" w:rsidRPr="00281C7D">
        <w:rPr>
          <w:lang w:val="bg-BG"/>
        </w:rPr>
        <w:t>председателя на</w:t>
      </w:r>
      <w:r w:rsidR="00CF36BF" w:rsidRPr="00281C7D">
        <w:rPr>
          <w:lang w:val="bg-BG"/>
        </w:rPr>
        <w:t xml:space="preserve"> съда</w:t>
      </w:r>
      <w:r w:rsidR="007833D4" w:rsidRPr="00281C7D">
        <w:rPr>
          <w:lang w:val="bg-BG"/>
        </w:rPr>
        <w:t xml:space="preserve">, като при негово отсъствие </w:t>
      </w:r>
      <w:r w:rsidR="002449D0" w:rsidRPr="00281C7D">
        <w:rPr>
          <w:lang w:val="bg-BG"/>
        </w:rPr>
        <w:t xml:space="preserve">това правомощие </w:t>
      </w:r>
      <w:r w:rsidR="007833D4" w:rsidRPr="00281C7D">
        <w:rPr>
          <w:lang w:val="bg-BG"/>
        </w:rPr>
        <w:t>с</w:t>
      </w:r>
      <w:r w:rsidR="002449D0" w:rsidRPr="00281C7D">
        <w:rPr>
          <w:lang w:val="bg-BG"/>
        </w:rPr>
        <w:t>е делегира с нарочна заповед</w:t>
      </w:r>
      <w:r w:rsidR="00281C7D" w:rsidRPr="00281C7D">
        <w:rPr>
          <w:lang w:val="bg-BG"/>
        </w:rPr>
        <w:t xml:space="preserve"> от съдия</w:t>
      </w:r>
      <w:r w:rsidR="00EB425C" w:rsidRPr="00281C7D">
        <w:rPr>
          <w:lang w:val="bg-BG"/>
        </w:rPr>
        <w:t>.</w:t>
      </w:r>
      <w:r w:rsidR="00281C7D" w:rsidRPr="00281C7D">
        <w:rPr>
          <w:lang w:val="bg-BG"/>
        </w:rPr>
        <w:t xml:space="preserve">Всички съдии при </w:t>
      </w:r>
      <w:proofErr w:type="spellStart"/>
      <w:r w:rsidR="00281C7D" w:rsidRPr="00281C7D">
        <w:rPr>
          <w:lang w:val="bg-BG"/>
        </w:rPr>
        <w:t>Н</w:t>
      </w:r>
      <w:r w:rsidR="00B50C6B">
        <w:rPr>
          <w:lang w:val="bg-BG"/>
        </w:rPr>
        <w:t>с</w:t>
      </w:r>
      <w:r w:rsidR="00281C7D" w:rsidRPr="00281C7D">
        <w:rPr>
          <w:lang w:val="bg-BG"/>
        </w:rPr>
        <w:t>РС</w:t>
      </w:r>
      <w:proofErr w:type="spellEnd"/>
      <w:r w:rsidR="00281C7D" w:rsidRPr="00281C7D">
        <w:rPr>
          <w:lang w:val="bg-BG"/>
        </w:rPr>
        <w:t xml:space="preserve"> разполагат с КЕП.</w:t>
      </w:r>
      <w:r w:rsidR="002449D0" w:rsidRPr="00281C7D">
        <w:rPr>
          <w:lang w:val="bg-BG"/>
        </w:rPr>
        <w:t xml:space="preserve"> </w:t>
      </w:r>
      <w:r w:rsidR="00CF36BF" w:rsidRPr="00281C7D">
        <w:rPr>
          <w:lang w:val="bg-BG"/>
        </w:rPr>
        <w:t>Създадена е организация</w:t>
      </w:r>
      <w:r w:rsidR="000D6B95" w:rsidRPr="00281C7D">
        <w:rPr>
          <w:lang w:val="bg-BG"/>
        </w:rPr>
        <w:t xml:space="preserve"> всички граждани или </w:t>
      </w:r>
      <w:proofErr w:type="spellStart"/>
      <w:r w:rsidR="000D6B95" w:rsidRPr="00281C7D">
        <w:rPr>
          <w:lang w:val="bg-BG"/>
        </w:rPr>
        <w:t>пълномощници</w:t>
      </w:r>
      <w:proofErr w:type="spellEnd"/>
      <w:r w:rsidR="000D6B95" w:rsidRPr="00281C7D">
        <w:rPr>
          <w:lang w:val="bg-BG"/>
        </w:rPr>
        <w:t xml:space="preserve">, които депозират в регистратурата на съда своите искови молби, заявления и др.документи, </w:t>
      </w:r>
      <w:proofErr w:type="spellStart"/>
      <w:r w:rsidR="000D6B95" w:rsidRPr="00281C7D">
        <w:rPr>
          <w:lang w:val="bg-BG"/>
        </w:rPr>
        <w:t>възоснова</w:t>
      </w:r>
      <w:proofErr w:type="spellEnd"/>
      <w:r w:rsidR="000D6B95" w:rsidRPr="00281C7D">
        <w:rPr>
          <w:lang w:val="bg-BG"/>
        </w:rPr>
        <w:t xml:space="preserve"> на които по силата на ПАС се образуват в дела  да присъстват лично при разпределението на случаен принцип и по този начин в деня на подаването на молбата си да разберат вида и номера на делото си и определения съдия-докладчик. </w:t>
      </w:r>
      <w:r w:rsidR="00FC7BD3" w:rsidRPr="00281C7D">
        <w:rPr>
          <w:lang w:val="bg-BG"/>
        </w:rPr>
        <w:t>За това свое право гражданите са уведомени посредством съобщение, поставено на видно м</w:t>
      </w:r>
      <w:r w:rsidR="00281C7D" w:rsidRPr="00281C7D">
        <w:rPr>
          <w:lang w:val="bg-BG"/>
        </w:rPr>
        <w:t>я</w:t>
      </w:r>
      <w:r w:rsidR="00FC7BD3" w:rsidRPr="00281C7D">
        <w:rPr>
          <w:lang w:val="bg-BG"/>
        </w:rPr>
        <w:t xml:space="preserve">сто в регистратурата на съда. </w:t>
      </w:r>
      <w:r w:rsidR="00AE425C">
        <w:rPr>
          <w:lang w:val="bg-BG"/>
        </w:rPr>
        <w:t>Запазена е вече трайно наложената добра практика</w:t>
      </w:r>
      <w:r w:rsidR="00FC7BD3" w:rsidRPr="00281C7D">
        <w:rPr>
          <w:lang w:val="bg-BG"/>
        </w:rPr>
        <w:t>.</w:t>
      </w:r>
      <w:r w:rsidR="00AC4DD9" w:rsidRPr="00281C7D">
        <w:rPr>
          <w:lang w:val="bg-BG"/>
        </w:rPr>
        <w:t xml:space="preserve"> В </w:t>
      </w:r>
      <w:r w:rsidR="003F646F" w:rsidRPr="00281C7D">
        <w:rPr>
          <w:lang w:val="bg-BG"/>
        </w:rPr>
        <w:t xml:space="preserve">края на работния ден / след 17.00ч./ се разпечатва съответният </w:t>
      </w:r>
      <w:r w:rsidR="004B5A7F" w:rsidRPr="00281C7D">
        <w:rPr>
          <w:lang w:val="bg-BG"/>
        </w:rPr>
        <w:t xml:space="preserve">общ </w:t>
      </w:r>
      <w:r w:rsidR="003F646F" w:rsidRPr="00281C7D">
        <w:rPr>
          <w:lang w:val="bg-BG"/>
        </w:rPr>
        <w:t>протокол</w:t>
      </w:r>
      <w:r w:rsidR="00281C7D" w:rsidRPr="00281C7D">
        <w:rPr>
          <w:lang w:val="bg-BG"/>
        </w:rPr>
        <w:t xml:space="preserve">, след положен електронен подпис </w:t>
      </w:r>
      <w:r w:rsidR="003F646F" w:rsidRPr="00281C7D">
        <w:rPr>
          <w:lang w:val="bg-BG"/>
        </w:rPr>
        <w:t xml:space="preserve"> от програмния продукт за случайно разпределение на </w:t>
      </w:r>
      <w:r w:rsidR="00420DB1" w:rsidRPr="00281C7D">
        <w:rPr>
          <w:lang w:val="bg-BG"/>
        </w:rPr>
        <w:t xml:space="preserve">всички постъпили през деня </w:t>
      </w:r>
      <w:r w:rsidR="003F646F" w:rsidRPr="00281C7D">
        <w:rPr>
          <w:lang w:val="bg-BG"/>
        </w:rPr>
        <w:t>дела,</w:t>
      </w:r>
      <w:r w:rsidR="00281C7D" w:rsidRPr="00281C7D">
        <w:rPr>
          <w:lang w:val="bg-BG"/>
        </w:rPr>
        <w:t>подписан</w:t>
      </w:r>
      <w:r w:rsidR="003F646F" w:rsidRPr="00281C7D">
        <w:rPr>
          <w:lang w:val="bg-BG"/>
        </w:rPr>
        <w:t xml:space="preserve"> препис от </w:t>
      </w:r>
      <w:r w:rsidR="004B5A7F" w:rsidRPr="00281C7D">
        <w:rPr>
          <w:lang w:val="bg-BG"/>
        </w:rPr>
        <w:t>съответния индивидуален протокол</w:t>
      </w:r>
      <w:r w:rsidR="003F646F" w:rsidRPr="00281C7D">
        <w:rPr>
          <w:lang w:val="bg-BG"/>
        </w:rPr>
        <w:t xml:space="preserve"> се </w:t>
      </w:r>
      <w:r w:rsidR="004B5A7F" w:rsidRPr="00281C7D">
        <w:rPr>
          <w:lang w:val="bg-BG"/>
        </w:rPr>
        <w:t xml:space="preserve">прикрепва към </w:t>
      </w:r>
      <w:r w:rsidR="003F646F" w:rsidRPr="00281C7D">
        <w:rPr>
          <w:lang w:val="bg-BG"/>
        </w:rPr>
        <w:t>всяко дело</w:t>
      </w:r>
      <w:r w:rsidR="004B5A7F" w:rsidRPr="00281C7D">
        <w:rPr>
          <w:lang w:val="bg-BG"/>
        </w:rPr>
        <w:t xml:space="preserve"> незабавно след разпределянето му</w:t>
      </w:r>
      <w:r w:rsidR="002449D0" w:rsidRPr="00281C7D">
        <w:rPr>
          <w:lang w:val="bg-BG"/>
        </w:rPr>
        <w:t xml:space="preserve">. </w:t>
      </w:r>
      <w:r w:rsidR="00BE2A04" w:rsidRPr="00281C7D">
        <w:rPr>
          <w:lang w:val="bg-BG"/>
        </w:rPr>
        <w:t xml:space="preserve">Делата </w:t>
      </w:r>
      <w:r w:rsidRPr="00281C7D">
        <w:rPr>
          <w:lang w:val="bg-BG"/>
        </w:rPr>
        <w:t>се насрочват в месечен или най-късно двумесечен срок, в зависимост от вида и характера на делото. Когато се касае за Н</w:t>
      </w:r>
      <w:r w:rsidR="00AE425C" w:rsidRPr="00281C7D">
        <w:rPr>
          <w:lang w:val="bg-BG"/>
        </w:rPr>
        <w:t>ОХ</w:t>
      </w:r>
      <w:r w:rsidRPr="00281C7D">
        <w:rPr>
          <w:lang w:val="bg-BG"/>
        </w:rPr>
        <w:t xml:space="preserve">Д със задържани лица,  те се насрочват в </w:t>
      </w:r>
      <w:r w:rsidR="00281C7D" w:rsidRPr="00281C7D">
        <w:rPr>
          <w:lang w:val="bg-BG"/>
        </w:rPr>
        <w:t xml:space="preserve">по кратък </w:t>
      </w:r>
      <w:r w:rsidRPr="00281C7D">
        <w:rPr>
          <w:lang w:val="bg-BG"/>
        </w:rPr>
        <w:t>срок, като във всички останали случаи съдебното заседание по тези дела се насрочва до два месеца от представяне на обвинителния акт или тъжбата в съда</w:t>
      </w:r>
      <w:r w:rsidR="00BE2A04" w:rsidRPr="00281C7D">
        <w:rPr>
          <w:lang w:val="bg-BG"/>
        </w:rPr>
        <w:t>, като стремежът на съдиите е в рамките на възможностите на графика си да насрочват делата в месечен срок</w:t>
      </w:r>
      <w:r w:rsidRPr="00281C7D">
        <w:rPr>
          <w:lang w:val="bg-BG"/>
        </w:rPr>
        <w:t xml:space="preserve">. </w:t>
      </w:r>
      <w:r w:rsidR="00BE2A04" w:rsidRPr="00281C7D">
        <w:rPr>
          <w:lang w:val="bg-BG"/>
        </w:rPr>
        <w:t xml:space="preserve">Предприети са действия при постъпления на наказателни дела, по които страните са с местожителство/седалище на територията на гр.Несебър да се насрочват в максимум едномесечен срок, като за пример в тази насока могат да бъдат посочени </w:t>
      </w:r>
      <w:r w:rsidR="00B50C6B">
        <w:rPr>
          <w:lang w:val="bg-BG"/>
        </w:rPr>
        <w:t>А</w:t>
      </w:r>
      <w:r w:rsidR="00BE2A04" w:rsidRPr="00281C7D">
        <w:rPr>
          <w:lang w:val="bg-BG"/>
        </w:rPr>
        <w:t xml:space="preserve">НД, образувани по жалби на граждани против наказателни постановления, издадени от </w:t>
      </w:r>
      <w:r w:rsidR="00AE425C">
        <w:rPr>
          <w:lang w:val="bg-BG"/>
        </w:rPr>
        <w:t>Дир</w:t>
      </w:r>
      <w:r w:rsidR="00633491">
        <w:rPr>
          <w:lang w:val="bg-BG"/>
        </w:rPr>
        <w:t>е</w:t>
      </w:r>
      <w:r w:rsidR="00AE425C">
        <w:rPr>
          <w:lang w:val="bg-BG"/>
        </w:rPr>
        <w:t>ктора</w:t>
      </w:r>
      <w:r w:rsidR="00633491">
        <w:rPr>
          <w:lang w:val="bg-BG"/>
        </w:rPr>
        <w:t xml:space="preserve"> </w:t>
      </w:r>
      <w:r w:rsidR="00AE425C">
        <w:rPr>
          <w:lang w:val="bg-BG"/>
        </w:rPr>
        <w:t>на ТД</w:t>
      </w:r>
      <w:r w:rsidR="00633491">
        <w:rPr>
          <w:lang w:val="bg-BG"/>
        </w:rPr>
        <w:t xml:space="preserve"> на </w:t>
      </w:r>
      <w:r w:rsidR="00AE425C">
        <w:rPr>
          <w:lang w:val="bg-BG"/>
        </w:rPr>
        <w:t xml:space="preserve">НАП или </w:t>
      </w:r>
      <w:r w:rsidR="00BE2A04" w:rsidRPr="00281C7D">
        <w:rPr>
          <w:lang w:val="bg-BG"/>
        </w:rPr>
        <w:t xml:space="preserve">Началника на РУ на МВР-Несебър. </w:t>
      </w:r>
      <w:r w:rsidRPr="00281C7D">
        <w:rPr>
          <w:lang w:val="bg-BG"/>
        </w:rPr>
        <w:t>Следи се за спазване на всички установени от процесуалните закони съкратени срокове за насрочване и разглеждане на специални категории граждански и наказателни дела.</w:t>
      </w:r>
      <w:r w:rsidR="007833D4" w:rsidRPr="00281C7D">
        <w:rPr>
          <w:lang w:val="bg-BG"/>
        </w:rPr>
        <w:t xml:space="preserve"> </w:t>
      </w:r>
    </w:p>
    <w:p w:rsidR="000F4A84" w:rsidRPr="00AE425C" w:rsidRDefault="00E831FD" w:rsidP="00E831FD">
      <w:pPr>
        <w:pStyle w:val="a5"/>
        <w:ind w:left="0" w:right="-1" w:firstLine="1134"/>
        <w:rPr>
          <w:rFonts w:ascii="Times New Roman" w:hAnsi="Times New Roman"/>
          <w:b w:val="0"/>
          <w:szCs w:val="24"/>
          <w:u w:val="none"/>
        </w:rPr>
      </w:pPr>
      <w:r w:rsidRPr="00C7746B">
        <w:rPr>
          <w:rFonts w:ascii="Times New Roman" w:hAnsi="Times New Roman"/>
          <w:b w:val="0"/>
          <w:szCs w:val="24"/>
          <w:u w:val="none"/>
        </w:rPr>
        <w:t xml:space="preserve">От свършените </w:t>
      </w:r>
      <w:r w:rsidRPr="00AE425C">
        <w:rPr>
          <w:rFonts w:ascii="Times New Roman" w:hAnsi="Times New Roman"/>
          <w:b w:val="0"/>
          <w:szCs w:val="24"/>
          <w:u w:val="none"/>
        </w:rPr>
        <w:t xml:space="preserve">през годината </w:t>
      </w:r>
      <w:r w:rsidR="00D90353" w:rsidRPr="00AE425C">
        <w:rPr>
          <w:rFonts w:ascii="Times New Roman" w:hAnsi="Times New Roman"/>
          <w:b w:val="0"/>
          <w:szCs w:val="24"/>
          <w:u w:val="none"/>
        </w:rPr>
        <w:t xml:space="preserve">общо </w:t>
      </w:r>
      <w:r w:rsidR="0066218F">
        <w:rPr>
          <w:rFonts w:ascii="Times New Roman" w:hAnsi="Times New Roman"/>
          <w:b w:val="0"/>
          <w:szCs w:val="24"/>
          <w:u w:val="none"/>
        </w:rPr>
        <w:t xml:space="preserve">4107 дела в </w:t>
      </w:r>
      <w:proofErr w:type="spellStart"/>
      <w:r w:rsidR="0066218F" w:rsidRPr="0066218F">
        <w:rPr>
          <w:rFonts w:ascii="Times New Roman" w:hAnsi="Times New Roman"/>
          <w:b w:val="0"/>
          <w:szCs w:val="24"/>
          <w:u w:val="none"/>
        </w:rPr>
        <w:t>в</w:t>
      </w:r>
      <w:proofErr w:type="spellEnd"/>
      <w:r w:rsidR="0066218F" w:rsidRPr="0066218F">
        <w:rPr>
          <w:rFonts w:ascii="Times New Roman" w:hAnsi="Times New Roman"/>
          <w:b w:val="0"/>
          <w:szCs w:val="24"/>
          <w:u w:val="none"/>
        </w:rPr>
        <w:t xml:space="preserve"> срок до три месеца са приключили </w:t>
      </w:r>
      <w:r w:rsidR="0066218F">
        <w:rPr>
          <w:rFonts w:ascii="Times New Roman" w:hAnsi="Times New Roman"/>
          <w:b w:val="0"/>
          <w:szCs w:val="24"/>
          <w:u w:val="none"/>
        </w:rPr>
        <w:t>3832</w:t>
      </w:r>
      <w:r w:rsidR="00281C7D" w:rsidRPr="00AE425C">
        <w:rPr>
          <w:rFonts w:ascii="Times New Roman" w:hAnsi="Times New Roman"/>
          <w:b w:val="0"/>
          <w:szCs w:val="24"/>
          <w:u w:val="none"/>
        </w:rPr>
        <w:t xml:space="preserve"> дела </w:t>
      </w:r>
      <w:r w:rsidR="0066218F">
        <w:rPr>
          <w:rFonts w:ascii="Times New Roman" w:hAnsi="Times New Roman"/>
          <w:b w:val="0"/>
          <w:szCs w:val="24"/>
          <w:u w:val="none"/>
        </w:rPr>
        <w:t xml:space="preserve">.За сравнение през 2016г. </w:t>
      </w:r>
      <w:r w:rsidR="00281C7D" w:rsidRPr="00AE425C">
        <w:rPr>
          <w:rFonts w:ascii="Times New Roman" w:hAnsi="Times New Roman"/>
          <w:b w:val="0"/>
          <w:szCs w:val="24"/>
          <w:u w:val="none"/>
        </w:rPr>
        <w:t>в срок до три месеца са приключили 3</w:t>
      </w:r>
      <w:r w:rsidR="009A3619" w:rsidRPr="00AE425C">
        <w:rPr>
          <w:rFonts w:ascii="Times New Roman" w:hAnsi="Times New Roman"/>
          <w:b w:val="0"/>
          <w:szCs w:val="24"/>
          <w:u w:val="none"/>
        </w:rPr>
        <w:t>434</w:t>
      </w:r>
      <w:r w:rsidR="00281C7D" w:rsidRPr="00AE425C">
        <w:rPr>
          <w:rFonts w:ascii="Times New Roman" w:hAnsi="Times New Roman"/>
          <w:b w:val="0"/>
          <w:szCs w:val="24"/>
          <w:u w:val="none"/>
        </w:rPr>
        <w:t xml:space="preserve"> бр.</w:t>
      </w:r>
      <w:r w:rsidR="009A3619" w:rsidRPr="00AE425C">
        <w:rPr>
          <w:rFonts w:ascii="Times New Roman" w:hAnsi="Times New Roman"/>
          <w:b w:val="0"/>
          <w:szCs w:val="24"/>
          <w:u w:val="none"/>
        </w:rPr>
        <w:t xml:space="preserve"> </w:t>
      </w:r>
      <w:r w:rsidR="00281C7D" w:rsidRPr="00AE425C">
        <w:rPr>
          <w:rFonts w:ascii="Times New Roman" w:hAnsi="Times New Roman"/>
          <w:b w:val="0"/>
          <w:szCs w:val="24"/>
          <w:u w:val="none"/>
        </w:rPr>
        <w:t xml:space="preserve">За </w:t>
      </w:r>
      <w:r w:rsidR="009A3619" w:rsidRPr="00AE425C">
        <w:rPr>
          <w:rFonts w:ascii="Times New Roman" w:hAnsi="Times New Roman"/>
          <w:b w:val="0"/>
          <w:szCs w:val="24"/>
          <w:u w:val="none"/>
        </w:rPr>
        <w:t>2015г. от общо 3458 дела в срок до три месеца са приключили 3174 бр</w:t>
      </w:r>
      <w:r w:rsidR="000F4A84" w:rsidRPr="00AE425C">
        <w:rPr>
          <w:rFonts w:ascii="Times New Roman" w:hAnsi="Times New Roman"/>
          <w:b w:val="0"/>
          <w:szCs w:val="24"/>
          <w:u w:val="none"/>
        </w:rPr>
        <w:t>.</w:t>
      </w:r>
      <w:r w:rsidR="00AE425C" w:rsidRPr="00AE425C">
        <w:rPr>
          <w:rFonts w:ascii="Times New Roman" w:hAnsi="Times New Roman"/>
          <w:b w:val="0"/>
          <w:szCs w:val="24"/>
          <w:u w:val="none"/>
        </w:rPr>
        <w:t xml:space="preserve"> </w:t>
      </w:r>
      <w:r w:rsidR="00D90353" w:rsidRPr="00AE425C">
        <w:rPr>
          <w:rFonts w:ascii="Times New Roman" w:hAnsi="Times New Roman"/>
          <w:b w:val="0"/>
          <w:szCs w:val="24"/>
          <w:u w:val="none"/>
        </w:rPr>
        <w:t>Следователно п</w:t>
      </w:r>
      <w:r w:rsidRPr="00AE425C">
        <w:rPr>
          <w:rFonts w:ascii="Times New Roman" w:hAnsi="Times New Roman"/>
          <w:b w:val="0"/>
          <w:szCs w:val="24"/>
          <w:u w:val="none"/>
        </w:rPr>
        <w:t>риключените в срок до три месеца дела са</w:t>
      </w:r>
      <w:r w:rsidR="0066218F">
        <w:rPr>
          <w:rFonts w:ascii="Times New Roman" w:hAnsi="Times New Roman"/>
          <w:b w:val="0"/>
          <w:szCs w:val="24"/>
          <w:u w:val="none"/>
        </w:rPr>
        <w:t xml:space="preserve"> 93 % при </w:t>
      </w:r>
      <w:r w:rsidR="00281C7D" w:rsidRPr="00AE425C">
        <w:rPr>
          <w:rFonts w:ascii="Times New Roman" w:hAnsi="Times New Roman"/>
          <w:b w:val="0"/>
          <w:szCs w:val="24"/>
          <w:u w:val="none"/>
        </w:rPr>
        <w:t xml:space="preserve"> </w:t>
      </w:r>
      <w:r w:rsidR="009A3619" w:rsidRPr="00AE425C">
        <w:rPr>
          <w:rFonts w:ascii="Times New Roman" w:hAnsi="Times New Roman"/>
          <w:b w:val="0"/>
          <w:szCs w:val="24"/>
          <w:u w:val="none"/>
        </w:rPr>
        <w:t>94%</w:t>
      </w:r>
      <w:r w:rsidR="0066218F">
        <w:rPr>
          <w:rFonts w:ascii="Times New Roman" w:hAnsi="Times New Roman"/>
          <w:b w:val="0"/>
          <w:szCs w:val="24"/>
          <w:u w:val="none"/>
        </w:rPr>
        <w:t xml:space="preserve"> за 2016г.</w:t>
      </w:r>
      <w:r w:rsidR="009A3619" w:rsidRPr="00AE425C">
        <w:rPr>
          <w:rFonts w:ascii="Times New Roman" w:hAnsi="Times New Roman"/>
          <w:b w:val="0"/>
          <w:szCs w:val="24"/>
          <w:u w:val="none"/>
        </w:rPr>
        <w:t xml:space="preserve">, при </w:t>
      </w:r>
      <w:r w:rsidR="00281C7D" w:rsidRPr="00AE425C">
        <w:rPr>
          <w:rFonts w:ascii="Times New Roman" w:hAnsi="Times New Roman"/>
          <w:b w:val="0"/>
          <w:szCs w:val="24"/>
          <w:u w:val="none"/>
        </w:rPr>
        <w:t xml:space="preserve">91.78 % </w:t>
      </w:r>
      <w:r w:rsidR="0066218F">
        <w:rPr>
          <w:rFonts w:ascii="Times New Roman" w:hAnsi="Times New Roman"/>
          <w:b w:val="0"/>
          <w:szCs w:val="24"/>
          <w:u w:val="none"/>
        </w:rPr>
        <w:t>за 2015г</w:t>
      </w:r>
      <w:r w:rsidR="00AE425C" w:rsidRPr="00AE425C">
        <w:rPr>
          <w:rFonts w:ascii="Times New Roman" w:hAnsi="Times New Roman"/>
          <w:b w:val="0"/>
          <w:szCs w:val="24"/>
          <w:u w:val="none"/>
        </w:rPr>
        <w:t>.</w:t>
      </w:r>
      <w:r w:rsidR="00A46C47" w:rsidRPr="00AE425C">
        <w:rPr>
          <w:rFonts w:ascii="Times New Roman" w:hAnsi="Times New Roman"/>
          <w:b w:val="0"/>
          <w:szCs w:val="24"/>
          <w:u w:val="none"/>
        </w:rPr>
        <w:t xml:space="preserve">Процента на свършените в тримесечния срок дела е </w:t>
      </w:r>
      <w:r w:rsidR="00281C7D" w:rsidRPr="00AE425C">
        <w:rPr>
          <w:rFonts w:ascii="Times New Roman" w:hAnsi="Times New Roman"/>
          <w:b w:val="0"/>
          <w:szCs w:val="24"/>
          <w:u w:val="none"/>
        </w:rPr>
        <w:t xml:space="preserve">изключително </w:t>
      </w:r>
      <w:r w:rsidR="00A46C47" w:rsidRPr="00AE425C">
        <w:rPr>
          <w:rFonts w:ascii="Times New Roman" w:hAnsi="Times New Roman"/>
          <w:b w:val="0"/>
          <w:szCs w:val="24"/>
          <w:u w:val="none"/>
        </w:rPr>
        <w:t xml:space="preserve"> висок и се задържа такъв през </w:t>
      </w:r>
      <w:r w:rsidR="00281C7D" w:rsidRPr="00AE425C">
        <w:rPr>
          <w:rFonts w:ascii="Times New Roman" w:hAnsi="Times New Roman"/>
          <w:b w:val="0"/>
          <w:szCs w:val="24"/>
          <w:u w:val="none"/>
        </w:rPr>
        <w:t>сравнителния</w:t>
      </w:r>
      <w:r w:rsidR="00A46C47" w:rsidRPr="00AE425C">
        <w:rPr>
          <w:rFonts w:ascii="Times New Roman" w:hAnsi="Times New Roman"/>
          <w:b w:val="0"/>
          <w:szCs w:val="24"/>
          <w:u w:val="none"/>
        </w:rPr>
        <w:t xml:space="preserve"> </w:t>
      </w:r>
      <w:r w:rsidR="00AE425C" w:rsidRPr="00AE425C">
        <w:rPr>
          <w:rFonts w:ascii="Times New Roman" w:hAnsi="Times New Roman"/>
          <w:b w:val="0"/>
          <w:szCs w:val="24"/>
          <w:u w:val="none"/>
        </w:rPr>
        <w:t>три</w:t>
      </w:r>
      <w:r w:rsidR="00A46C47" w:rsidRPr="00AE425C">
        <w:rPr>
          <w:rFonts w:ascii="Times New Roman" w:hAnsi="Times New Roman"/>
          <w:b w:val="0"/>
          <w:szCs w:val="24"/>
          <w:u w:val="none"/>
        </w:rPr>
        <w:t xml:space="preserve">годишен период. </w:t>
      </w:r>
    </w:p>
    <w:p w:rsidR="00616FEE" w:rsidRPr="00E933FD" w:rsidRDefault="00407E00" w:rsidP="00E831FD">
      <w:pPr>
        <w:pStyle w:val="a5"/>
        <w:ind w:left="0" w:right="-1" w:firstLine="1134"/>
        <w:rPr>
          <w:rFonts w:ascii="Times New Roman" w:hAnsi="Times New Roman"/>
          <w:b w:val="0"/>
          <w:szCs w:val="24"/>
          <w:u w:val="none"/>
        </w:rPr>
      </w:pPr>
      <w:r w:rsidRPr="00E933FD">
        <w:rPr>
          <w:rFonts w:ascii="Times New Roman" w:hAnsi="Times New Roman"/>
          <w:b w:val="0"/>
          <w:szCs w:val="24"/>
          <w:u w:val="none"/>
        </w:rPr>
        <w:t xml:space="preserve">Констатираната </w:t>
      </w:r>
      <w:r w:rsidR="0066218F">
        <w:rPr>
          <w:rFonts w:ascii="Times New Roman" w:hAnsi="Times New Roman"/>
          <w:b w:val="0"/>
          <w:szCs w:val="24"/>
          <w:u w:val="none"/>
        </w:rPr>
        <w:t>изключителна</w:t>
      </w:r>
      <w:r w:rsidRPr="00E933FD">
        <w:rPr>
          <w:rFonts w:ascii="Times New Roman" w:hAnsi="Times New Roman"/>
          <w:b w:val="0"/>
          <w:szCs w:val="24"/>
          <w:u w:val="none"/>
        </w:rPr>
        <w:t xml:space="preserve"> </w:t>
      </w:r>
      <w:proofErr w:type="spellStart"/>
      <w:r w:rsidRPr="00E933FD">
        <w:rPr>
          <w:rFonts w:ascii="Times New Roman" w:hAnsi="Times New Roman"/>
          <w:b w:val="0"/>
          <w:szCs w:val="24"/>
          <w:u w:val="none"/>
        </w:rPr>
        <w:t>срочност</w:t>
      </w:r>
      <w:proofErr w:type="spellEnd"/>
      <w:r w:rsidRPr="00E933FD">
        <w:rPr>
          <w:rFonts w:ascii="Times New Roman" w:hAnsi="Times New Roman"/>
          <w:b w:val="0"/>
          <w:szCs w:val="24"/>
          <w:u w:val="none"/>
        </w:rPr>
        <w:t xml:space="preserve"> </w:t>
      </w:r>
      <w:r w:rsidR="004B1B2A" w:rsidRPr="00E933FD">
        <w:rPr>
          <w:rFonts w:ascii="Times New Roman" w:hAnsi="Times New Roman"/>
          <w:b w:val="0"/>
          <w:szCs w:val="24"/>
          <w:u w:val="none"/>
        </w:rPr>
        <w:t xml:space="preserve">с оглед посоченото натоварване за магистратите </w:t>
      </w:r>
      <w:r w:rsidR="0066218F">
        <w:rPr>
          <w:rFonts w:ascii="Times New Roman" w:hAnsi="Times New Roman"/>
          <w:b w:val="0"/>
          <w:szCs w:val="24"/>
          <w:u w:val="none"/>
        </w:rPr>
        <w:t xml:space="preserve">е такава въпреки извършените през годината </w:t>
      </w:r>
      <w:r w:rsidRPr="00E933FD">
        <w:rPr>
          <w:rFonts w:ascii="Times New Roman" w:hAnsi="Times New Roman"/>
          <w:b w:val="0"/>
          <w:szCs w:val="24"/>
          <w:u w:val="none"/>
        </w:rPr>
        <w:t>законодателни промени,</w:t>
      </w:r>
      <w:r w:rsidR="00C7746B">
        <w:rPr>
          <w:rFonts w:ascii="Times New Roman" w:hAnsi="Times New Roman"/>
          <w:b w:val="0"/>
          <w:szCs w:val="24"/>
          <w:u w:val="none"/>
        </w:rPr>
        <w:t xml:space="preserve">чрез </w:t>
      </w:r>
      <w:r w:rsidRPr="00E933FD">
        <w:rPr>
          <w:rFonts w:ascii="Times New Roman" w:hAnsi="Times New Roman"/>
          <w:b w:val="0"/>
          <w:szCs w:val="24"/>
          <w:u w:val="none"/>
        </w:rPr>
        <w:t xml:space="preserve"> </w:t>
      </w:r>
      <w:r w:rsidR="0066218F">
        <w:rPr>
          <w:rFonts w:ascii="Times New Roman" w:hAnsi="Times New Roman"/>
          <w:b w:val="0"/>
          <w:szCs w:val="24"/>
          <w:u w:val="none"/>
        </w:rPr>
        <w:t xml:space="preserve">въвеждането на срок за указания по заповедни производства, новите текстове на чл.414а </w:t>
      </w:r>
      <w:r w:rsidR="00C7746B">
        <w:rPr>
          <w:rFonts w:ascii="Times New Roman" w:hAnsi="Times New Roman"/>
          <w:b w:val="0"/>
          <w:szCs w:val="24"/>
          <w:u w:val="none"/>
        </w:rPr>
        <w:t xml:space="preserve">,чл.415 ал.1, т.2 </w:t>
      </w:r>
      <w:r w:rsidR="0066218F">
        <w:rPr>
          <w:rFonts w:ascii="Times New Roman" w:hAnsi="Times New Roman"/>
          <w:b w:val="0"/>
          <w:szCs w:val="24"/>
          <w:u w:val="none"/>
        </w:rPr>
        <w:t>ГПК</w:t>
      </w:r>
      <w:r w:rsidR="00C7746B">
        <w:rPr>
          <w:rFonts w:ascii="Times New Roman" w:hAnsi="Times New Roman"/>
          <w:b w:val="0"/>
          <w:szCs w:val="24"/>
          <w:u w:val="none"/>
        </w:rPr>
        <w:t xml:space="preserve"> и др., както и въвеждането на задължителното разпоредително </w:t>
      </w:r>
      <w:r w:rsidR="00C7746B">
        <w:rPr>
          <w:rFonts w:ascii="Times New Roman" w:hAnsi="Times New Roman"/>
          <w:b w:val="0"/>
          <w:szCs w:val="24"/>
          <w:u w:val="none"/>
        </w:rPr>
        <w:lastRenderedPageBreak/>
        <w:t>заседание по НОХД</w:t>
      </w:r>
      <w:r w:rsidRPr="00E933FD">
        <w:rPr>
          <w:rFonts w:ascii="Times New Roman" w:hAnsi="Times New Roman"/>
          <w:b w:val="0"/>
          <w:szCs w:val="24"/>
          <w:u w:val="none"/>
        </w:rPr>
        <w:t xml:space="preserve">. Следва да се посочи </w:t>
      </w:r>
      <w:r w:rsidR="00C7746B">
        <w:rPr>
          <w:rFonts w:ascii="Times New Roman" w:hAnsi="Times New Roman"/>
          <w:b w:val="0"/>
          <w:szCs w:val="24"/>
          <w:u w:val="none"/>
        </w:rPr>
        <w:t>,</w:t>
      </w:r>
      <w:r w:rsidRPr="00E933FD">
        <w:rPr>
          <w:rFonts w:ascii="Times New Roman" w:hAnsi="Times New Roman"/>
          <w:b w:val="0"/>
          <w:szCs w:val="24"/>
          <w:u w:val="none"/>
        </w:rPr>
        <w:t xml:space="preserve"> че на местно ниво е </w:t>
      </w:r>
      <w:r w:rsidR="00C526A3" w:rsidRPr="00E933FD">
        <w:rPr>
          <w:rFonts w:ascii="Times New Roman" w:hAnsi="Times New Roman"/>
          <w:b w:val="0"/>
          <w:szCs w:val="24"/>
          <w:u w:val="none"/>
        </w:rPr>
        <w:t xml:space="preserve">запазена </w:t>
      </w:r>
      <w:r w:rsidRPr="00E933FD">
        <w:rPr>
          <w:rFonts w:ascii="Times New Roman" w:hAnsi="Times New Roman"/>
          <w:b w:val="0"/>
          <w:szCs w:val="24"/>
          <w:u w:val="none"/>
        </w:rPr>
        <w:t>създадена</w:t>
      </w:r>
      <w:r w:rsidR="00C526A3" w:rsidRPr="00E933FD">
        <w:rPr>
          <w:rFonts w:ascii="Times New Roman" w:hAnsi="Times New Roman"/>
          <w:b w:val="0"/>
          <w:szCs w:val="24"/>
          <w:u w:val="none"/>
        </w:rPr>
        <w:t>та преди години</w:t>
      </w:r>
      <w:r w:rsidRPr="00E933FD">
        <w:rPr>
          <w:rFonts w:ascii="Times New Roman" w:hAnsi="Times New Roman"/>
          <w:b w:val="0"/>
          <w:szCs w:val="24"/>
          <w:u w:val="none"/>
        </w:rPr>
        <w:t xml:space="preserve"> организация внесените от РП-Несебър споразумения за решаване на делото в </w:t>
      </w:r>
      <w:proofErr w:type="spellStart"/>
      <w:r w:rsidRPr="00E933FD">
        <w:rPr>
          <w:rFonts w:ascii="Times New Roman" w:hAnsi="Times New Roman"/>
          <w:b w:val="0"/>
          <w:szCs w:val="24"/>
          <w:u w:val="none"/>
        </w:rPr>
        <w:t>досъдебата</w:t>
      </w:r>
      <w:proofErr w:type="spellEnd"/>
      <w:r w:rsidRPr="00E933FD">
        <w:rPr>
          <w:rFonts w:ascii="Times New Roman" w:hAnsi="Times New Roman"/>
          <w:b w:val="0"/>
          <w:szCs w:val="24"/>
          <w:u w:val="none"/>
        </w:rPr>
        <w:t xml:space="preserve"> фаза по чл.381 от НПК да се разглеждат/насрочват и решават/ от определения на случаен принцип съдия-докладчик в деня на постъпването им. </w:t>
      </w:r>
      <w:r w:rsidR="002621F2" w:rsidRPr="00E933FD">
        <w:rPr>
          <w:rFonts w:ascii="Times New Roman" w:hAnsi="Times New Roman"/>
          <w:b w:val="0"/>
          <w:szCs w:val="24"/>
          <w:u w:val="none"/>
        </w:rPr>
        <w:t xml:space="preserve">Тази организация </w:t>
      </w:r>
      <w:r w:rsidR="0073381D" w:rsidRPr="00E933FD">
        <w:rPr>
          <w:rFonts w:ascii="Times New Roman" w:hAnsi="Times New Roman"/>
          <w:b w:val="0"/>
          <w:szCs w:val="24"/>
          <w:u w:val="none"/>
        </w:rPr>
        <w:t>натоварва допълнително както съдиите, така и канцеларията на съда</w:t>
      </w:r>
      <w:r w:rsidR="00AE425C">
        <w:rPr>
          <w:rFonts w:ascii="Times New Roman" w:hAnsi="Times New Roman"/>
          <w:b w:val="0"/>
          <w:szCs w:val="24"/>
          <w:u w:val="none"/>
        </w:rPr>
        <w:t>.</w:t>
      </w:r>
    </w:p>
    <w:p w:rsidR="00A44948" w:rsidRPr="00194206" w:rsidRDefault="00E831FD" w:rsidP="00A44948">
      <w:pPr>
        <w:pStyle w:val="a5"/>
        <w:ind w:left="0" w:right="-1" w:firstLine="1134"/>
        <w:rPr>
          <w:rFonts w:ascii="Times New Roman" w:hAnsi="Times New Roman"/>
          <w:b w:val="0"/>
          <w:u w:val="none"/>
        </w:rPr>
      </w:pPr>
      <w:r w:rsidRPr="00194206">
        <w:rPr>
          <w:rFonts w:ascii="Times New Roman" w:hAnsi="Times New Roman"/>
          <w:b w:val="0"/>
          <w:u w:val="none"/>
        </w:rPr>
        <w:t xml:space="preserve">Останали несвършени в края на отчетния период </w:t>
      </w:r>
      <w:r w:rsidR="00F4167B" w:rsidRPr="00194206">
        <w:rPr>
          <w:rFonts w:ascii="Times New Roman" w:hAnsi="Times New Roman"/>
          <w:b w:val="0"/>
          <w:u w:val="none"/>
        </w:rPr>
        <w:t>дела</w:t>
      </w:r>
      <w:r w:rsidR="00D34A5B" w:rsidRPr="00194206">
        <w:rPr>
          <w:rFonts w:ascii="Times New Roman" w:hAnsi="Times New Roman"/>
          <w:b w:val="0"/>
          <w:u w:val="none"/>
        </w:rPr>
        <w:t xml:space="preserve"> </w:t>
      </w:r>
      <w:r w:rsidR="00194206" w:rsidRPr="00194206">
        <w:rPr>
          <w:rFonts w:ascii="Times New Roman" w:hAnsi="Times New Roman"/>
          <w:b w:val="0"/>
          <w:u w:val="none"/>
        </w:rPr>
        <w:t xml:space="preserve">са </w:t>
      </w:r>
      <w:r w:rsidR="00C7746B">
        <w:rPr>
          <w:rFonts w:ascii="Times New Roman" w:hAnsi="Times New Roman"/>
          <w:b w:val="0"/>
          <w:u w:val="none"/>
        </w:rPr>
        <w:t xml:space="preserve">321 при </w:t>
      </w:r>
      <w:r w:rsidR="009A3619" w:rsidRPr="00194206">
        <w:rPr>
          <w:rFonts w:ascii="Times New Roman" w:hAnsi="Times New Roman"/>
          <w:b w:val="0"/>
          <w:u w:val="none"/>
        </w:rPr>
        <w:t>381</w:t>
      </w:r>
      <w:r w:rsidR="00C7746B">
        <w:rPr>
          <w:rFonts w:ascii="Times New Roman" w:hAnsi="Times New Roman"/>
          <w:b w:val="0"/>
          <w:u w:val="none"/>
        </w:rPr>
        <w:t xml:space="preserve"> за 2016г.</w:t>
      </w:r>
      <w:r w:rsidR="009A3619" w:rsidRPr="00194206">
        <w:rPr>
          <w:rFonts w:ascii="Times New Roman" w:hAnsi="Times New Roman"/>
          <w:b w:val="0"/>
          <w:u w:val="none"/>
        </w:rPr>
        <w:t xml:space="preserve"> </w:t>
      </w:r>
      <w:r w:rsidR="00C7746B">
        <w:rPr>
          <w:rFonts w:ascii="Times New Roman" w:hAnsi="Times New Roman"/>
          <w:b w:val="0"/>
          <w:u w:val="none"/>
        </w:rPr>
        <w:t xml:space="preserve">и </w:t>
      </w:r>
      <w:r w:rsidR="009A3619" w:rsidRPr="00194206">
        <w:rPr>
          <w:rFonts w:ascii="Times New Roman" w:hAnsi="Times New Roman"/>
          <w:b w:val="0"/>
          <w:u w:val="none"/>
        </w:rPr>
        <w:t xml:space="preserve">при </w:t>
      </w:r>
      <w:r w:rsidR="002E52F2" w:rsidRPr="00194206">
        <w:rPr>
          <w:rFonts w:ascii="Times New Roman" w:hAnsi="Times New Roman"/>
          <w:b w:val="0"/>
          <w:u w:val="none"/>
        </w:rPr>
        <w:t>284</w:t>
      </w:r>
      <w:r w:rsidR="00C7746B">
        <w:rPr>
          <w:rFonts w:ascii="Times New Roman" w:hAnsi="Times New Roman"/>
          <w:b w:val="0"/>
          <w:u w:val="none"/>
        </w:rPr>
        <w:t xml:space="preserve"> за 2015г</w:t>
      </w:r>
      <w:r w:rsidR="002E52F2" w:rsidRPr="00194206">
        <w:rPr>
          <w:rFonts w:ascii="Times New Roman" w:hAnsi="Times New Roman"/>
          <w:b w:val="0"/>
          <w:u w:val="none"/>
        </w:rPr>
        <w:t>.</w:t>
      </w:r>
      <w:r w:rsidRPr="00194206">
        <w:rPr>
          <w:rFonts w:ascii="Times New Roman" w:hAnsi="Times New Roman"/>
          <w:b w:val="0"/>
          <w:u w:val="none"/>
        </w:rPr>
        <w:t xml:space="preserve"> По този показател </w:t>
      </w:r>
      <w:r w:rsidR="00F4167B" w:rsidRPr="00194206">
        <w:rPr>
          <w:rFonts w:ascii="Times New Roman" w:hAnsi="Times New Roman"/>
          <w:b w:val="0"/>
          <w:u w:val="none"/>
        </w:rPr>
        <w:t xml:space="preserve">считам, че е </w:t>
      </w:r>
      <w:r w:rsidRPr="00194206">
        <w:rPr>
          <w:rFonts w:ascii="Times New Roman" w:hAnsi="Times New Roman"/>
          <w:b w:val="0"/>
          <w:u w:val="none"/>
        </w:rPr>
        <w:t xml:space="preserve"> налице </w:t>
      </w:r>
      <w:r w:rsidR="00C526A3" w:rsidRPr="00194206">
        <w:rPr>
          <w:rFonts w:ascii="Times New Roman" w:hAnsi="Times New Roman"/>
          <w:b w:val="0"/>
          <w:u w:val="none"/>
        </w:rPr>
        <w:t xml:space="preserve">трайно </w:t>
      </w:r>
      <w:r w:rsidRPr="00194206">
        <w:rPr>
          <w:rFonts w:ascii="Times New Roman" w:hAnsi="Times New Roman"/>
          <w:b w:val="0"/>
          <w:u w:val="none"/>
        </w:rPr>
        <w:t xml:space="preserve">подобряване качеството на  работата на съда, </w:t>
      </w:r>
      <w:r w:rsidR="00F4167B" w:rsidRPr="00194206">
        <w:rPr>
          <w:rFonts w:ascii="Times New Roman" w:hAnsi="Times New Roman"/>
          <w:b w:val="0"/>
          <w:u w:val="none"/>
        </w:rPr>
        <w:t xml:space="preserve">тъй като както бе </w:t>
      </w:r>
      <w:r w:rsidR="00D5689E" w:rsidRPr="00194206">
        <w:rPr>
          <w:rFonts w:ascii="Times New Roman" w:hAnsi="Times New Roman"/>
          <w:b w:val="0"/>
          <w:u w:val="none"/>
        </w:rPr>
        <w:t>посочено</w:t>
      </w:r>
      <w:r w:rsidR="00F4167B" w:rsidRPr="00194206">
        <w:rPr>
          <w:rFonts w:ascii="Times New Roman" w:hAnsi="Times New Roman"/>
          <w:b w:val="0"/>
          <w:u w:val="none"/>
        </w:rPr>
        <w:t xml:space="preserve"> по-горе </w:t>
      </w:r>
      <w:r w:rsidR="00A44948" w:rsidRPr="00194206">
        <w:rPr>
          <w:rFonts w:ascii="Times New Roman" w:hAnsi="Times New Roman"/>
          <w:b w:val="0"/>
          <w:u w:val="none"/>
        </w:rPr>
        <w:t xml:space="preserve">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 </w:t>
      </w:r>
    </w:p>
    <w:p w:rsidR="00E831FD" w:rsidRPr="001879D2" w:rsidRDefault="00E831FD" w:rsidP="00E831FD">
      <w:pPr>
        <w:pStyle w:val="a5"/>
        <w:ind w:left="0" w:right="-1" w:firstLine="1134"/>
        <w:rPr>
          <w:rFonts w:ascii="Times New Roman" w:hAnsi="Times New Roman"/>
          <w:b w:val="0"/>
          <w:color w:val="FF0000"/>
          <w:sz w:val="28"/>
          <w:u w:val="none"/>
        </w:rPr>
      </w:pPr>
    </w:p>
    <w:p w:rsidR="00E831FD" w:rsidRPr="001879D2" w:rsidRDefault="00E831FD" w:rsidP="00E831FD">
      <w:pPr>
        <w:pStyle w:val="a5"/>
        <w:ind w:left="0" w:right="-1" w:firstLine="1134"/>
        <w:rPr>
          <w:rFonts w:ascii="Times New Roman" w:hAnsi="Times New Roman"/>
          <w:b w:val="0"/>
          <w:color w:val="FF0000"/>
          <w:sz w:val="28"/>
          <w:u w:val="none"/>
        </w:rPr>
      </w:pPr>
    </w:p>
    <w:p w:rsidR="005715C3" w:rsidRPr="00C7746B" w:rsidRDefault="00E831FD" w:rsidP="005715C3">
      <w:pPr>
        <w:ind w:right="-1" w:firstLine="1134"/>
        <w:jc w:val="center"/>
        <w:rPr>
          <w:b/>
          <w:u w:val="single"/>
          <w:lang w:val="bg-BG"/>
        </w:rPr>
      </w:pPr>
      <w:r w:rsidRPr="00C7746B">
        <w:rPr>
          <w:b/>
          <w:color w:val="FF0000"/>
          <w:sz w:val="28"/>
          <w:u w:val="single"/>
          <w:lang w:val="bg-BG"/>
        </w:rPr>
        <w:t xml:space="preserve"> </w:t>
      </w:r>
      <w:r w:rsidR="005715C3" w:rsidRPr="00C7746B">
        <w:rPr>
          <w:b/>
          <w:u w:val="single"/>
          <w:lang w:val="bg-BG"/>
        </w:rPr>
        <w:t>БРОЙ НА РЕШЕНИТЕ ДЕЛА ПО СЪЩЕСТВО -</w:t>
      </w:r>
    </w:p>
    <w:p w:rsidR="005715C3" w:rsidRPr="00C7746B" w:rsidRDefault="005715C3" w:rsidP="005715C3">
      <w:pPr>
        <w:ind w:right="-1" w:firstLine="1134"/>
        <w:jc w:val="center"/>
        <w:rPr>
          <w:b/>
          <w:u w:val="single"/>
          <w:lang w:val="bg-BG"/>
        </w:rPr>
      </w:pPr>
      <w:r w:rsidRPr="00C7746B">
        <w:rPr>
          <w:b/>
          <w:u w:val="single"/>
          <w:lang w:val="bg-BG"/>
        </w:rPr>
        <w:t>АНАЛИЗ ПО ВИДОВЕ</w:t>
      </w:r>
    </w:p>
    <w:p w:rsidR="005715C3" w:rsidRPr="00C7746B" w:rsidRDefault="005715C3" w:rsidP="005715C3">
      <w:pPr>
        <w:ind w:right="-1" w:firstLine="1134"/>
        <w:jc w:val="both"/>
        <w:rPr>
          <w:b/>
          <w:color w:val="FF0000"/>
          <w:lang w:val="bg-BG"/>
        </w:rPr>
      </w:pPr>
    </w:p>
    <w:p w:rsidR="005715C3" w:rsidRPr="008A69AD" w:rsidRDefault="005715C3" w:rsidP="005715C3">
      <w:pPr>
        <w:ind w:right="-1" w:firstLine="1170"/>
        <w:jc w:val="both"/>
        <w:rPr>
          <w:b/>
          <w:u w:val="single"/>
          <w:lang w:val="bg-BG"/>
        </w:rPr>
      </w:pPr>
      <w:r w:rsidRPr="008A69AD">
        <w:rPr>
          <w:b/>
          <w:u w:val="single"/>
          <w:lang w:val="bg-BG"/>
        </w:rPr>
        <w:t>Общ брой на решените по същество дела</w:t>
      </w:r>
    </w:p>
    <w:p w:rsidR="005715C3" w:rsidRPr="008A69AD" w:rsidRDefault="005715C3" w:rsidP="005715C3">
      <w:pPr>
        <w:ind w:right="-1" w:firstLine="1170"/>
        <w:jc w:val="both"/>
        <w:rPr>
          <w:lang w:val="bg-BG"/>
        </w:rPr>
      </w:pPr>
    </w:p>
    <w:p w:rsidR="005715C3" w:rsidRPr="00194206" w:rsidRDefault="005715C3" w:rsidP="005715C3">
      <w:pPr>
        <w:ind w:right="-1" w:firstLine="1134"/>
        <w:jc w:val="both"/>
        <w:rPr>
          <w:b/>
          <w:sz w:val="28"/>
          <w:lang w:val="bg-BG"/>
        </w:rPr>
      </w:pPr>
      <w:r w:rsidRPr="00194206">
        <w:rPr>
          <w:lang w:val="bg-BG"/>
        </w:rPr>
        <w:t>От общо свършените през</w:t>
      </w:r>
      <w:r w:rsidR="00C7746B">
        <w:rPr>
          <w:lang w:val="bg-BG"/>
        </w:rPr>
        <w:t xml:space="preserve"> 2017г. 4107 бр.дела с акт по същество са 3572 бр.дела.През </w:t>
      </w:r>
      <w:r w:rsidRPr="00194206">
        <w:rPr>
          <w:lang w:val="bg-BG"/>
        </w:rPr>
        <w:t xml:space="preserve"> </w:t>
      </w:r>
      <w:r w:rsidR="00194206" w:rsidRPr="00194206">
        <w:rPr>
          <w:lang w:val="bg-BG"/>
        </w:rPr>
        <w:t>2016г.</w:t>
      </w:r>
      <w:r w:rsidR="00C7746B">
        <w:rPr>
          <w:lang w:val="bg-BG"/>
        </w:rPr>
        <w:t xml:space="preserve">от </w:t>
      </w:r>
      <w:r w:rsidR="00194206" w:rsidRPr="00194206">
        <w:rPr>
          <w:lang w:val="bg-BG"/>
        </w:rPr>
        <w:t xml:space="preserve"> 3663 б</w:t>
      </w:r>
      <w:r w:rsidR="009A3619" w:rsidRPr="00194206">
        <w:rPr>
          <w:lang w:val="bg-BG"/>
        </w:rPr>
        <w:t>р</w:t>
      </w:r>
      <w:r w:rsidR="00194206" w:rsidRPr="00194206">
        <w:rPr>
          <w:lang w:val="bg-BG"/>
        </w:rPr>
        <w:t>.</w:t>
      </w:r>
      <w:r w:rsidR="009A3619" w:rsidRPr="00194206">
        <w:rPr>
          <w:lang w:val="bg-BG"/>
        </w:rPr>
        <w:t xml:space="preserve"> </w:t>
      </w:r>
      <w:r w:rsidR="008A69AD" w:rsidRPr="00194206">
        <w:rPr>
          <w:lang w:val="bg-BG"/>
        </w:rPr>
        <w:t xml:space="preserve">с акт по същество са </w:t>
      </w:r>
      <w:r w:rsidR="00194206" w:rsidRPr="00194206">
        <w:rPr>
          <w:lang w:val="bg-BG"/>
        </w:rPr>
        <w:t xml:space="preserve"> 3164</w:t>
      </w:r>
      <w:r w:rsidR="009A3619" w:rsidRPr="00194206">
        <w:rPr>
          <w:lang w:val="bg-BG"/>
        </w:rPr>
        <w:t xml:space="preserve">, при  </w:t>
      </w:r>
      <w:r w:rsidR="008A69AD" w:rsidRPr="00194206">
        <w:rPr>
          <w:lang w:val="bg-BG"/>
        </w:rPr>
        <w:t>2601</w:t>
      </w:r>
      <w:r w:rsidR="009A3619" w:rsidRPr="00194206">
        <w:rPr>
          <w:lang w:val="bg-BG"/>
        </w:rPr>
        <w:t xml:space="preserve"> за 2015г. </w:t>
      </w:r>
      <w:r w:rsidR="008A69AD" w:rsidRPr="00194206">
        <w:rPr>
          <w:lang w:val="bg-BG"/>
        </w:rPr>
        <w:t xml:space="preserve"> </w:t>
      </w:r>
    </w:p>
    <w:p w:rsidR="005715C3" w:rsidRPr="00194206" w:rsidRDefault="005715C3" w:rsidP="005715C3">
      <w:pPr>
        <w:ind w:right="-1" w:firstLine="1134"/>
        <w:jc w:val="both"/>
        <w:rPr>
          <w:b/>
          <w:u w:val="single"/>
          <w:lang w:val="bg-BG"/>
        </w:rPr>
      </w:pPr>
      <w:r w:rsidRPr="00194206">
        <w:rPr>
          <w:b/>
          <w:u w:val="single"/>
          <w:lang w:val="bg-BG"/>
        </w:rPr>
        <w:t xml:space="preserve"> Решени НОХД</w:t>
      </w:r>
    </w:p>
    <w:p w:rsidR="005715C3" w:rsidRPr="00BC3CA9" w:rsidRDefault="005715C3" w:rsidP="005715C3">
      <w:pPr>
        <w:ind w:right="-1" w:firstLine="1134"/>
        <w:jc w:val="both"/>
        <w:rPr>
          <w:b/>
          <w:lang w:val="bg-BG"/>
        </w:rPr>
      </w:pPr>
      <w:r w:rsidRPr="00BC3CA9">
        <w:rPr>
          <w:b/>
          <w:lang w:val="bg-BG"/>
        </w:rPr>
        <w:t>Видове дела по текстове от НК</w:t>
      </w:r>
    </w:p>
    <w:p w:rsidR="005715C3" w:rsidRPr="00194206" w:rsidRDefault="005715C3" w:rsidP="005715C3">
      <w:pPr>
        <w:ind w:right="-1" w:firstLine="1134"/>
        <w:jc w:val="both"/>
        <w:rPr>
          <w:lang w:val="bg-BG"/>
        </w:rPr>
      </w:pPr>
      <w:r w:rsidRPr="00194206">
        <w:rPr>
          <w:lang w:val="bg-BG"/>
        </w:rPr>
        <w:t xml:space="preserve">Анализът на отчета за дейността на съда ясно откроява трайна тенденция за най-голям брой дела за </w:t>
      </w:r>
      <w:proofErr w:type="spellStart"/>
      <w:r w:rsidRPr="00194206">
        <w:rPr>
          <w:lang w:val="bg-BG"/>
        </w:rPr>
        <w:t>общоопасни</w:t>
      </w:r>
      <w:proofErr w:type="spellEnd"/>
      <w:r w:rsidRPr="00194206">
        <w:rPr>
          <w:lang w:val="bg-BG"/>
        </w:rPr>
        <w:t xml:space="preserve"> престъпления /</w:t>
      </w:r>
      <w:r w:rsidR="009C78C6" w:rsidRPr="00194206">
        <w:rPr>
          <w:lang w:val="en-US"/>
        </w:rPr>
        <w:t>1</w:t>
      </w:r>
      <w:r w:rsidR="00DA549F">
        <w:rPr>
          <w:lang w:val="bg-BG"/>
        </w:rPr>
        <w:t>57</w:t>
      </w:r>
      <w:r w:rsidRPr="00194206">
        <w:rPr>
          <w:lang w:val="bg-BG"/>
        </w:rPr>
        <w:t xml:space="preserve">/ </w:t>
      </w:r>
      <w:r w:rsidR="008A69AD" w:rsidRPr="00194206">
        <w:rPr>
          <w:lang w:val="bg-BG"/>
        </w:rPr>
        <w:t>и такива против собствеността/</w:t>
      </w:r>
      <w:r w:rsidR="00DA549F">
        <w:rPr>
          <w:lang w:val="bg-BG"/>
        </w:rPr>
        <w:t>30</w:t>
      </w:r>
      <w:r w:rsidRPr="00194206">
        <w:rPr>
          <w:lang w:val="bg-BG"/>
        </w:rPr>
        <w:t xml:space="preserve">/ е постоянна в съдебния район. От </w:t>
      </w:r>
      <w:proofErr w:type="spellStart"/>
      <w:r w:rsidRPr="00194206">
        <w:rPr>
          <w:lang w:val="bg-BG"/>
        </w:rPr>
        <w:t>общоопасните</w:t>
      </w:r>
      <w:proofErr w:type="spellEnd"/>
      <w:r w:rsidRPr="00194206">
        <w:rPr>
          <w:lang w:val="bg-BG"/>
        </w:rPr>
        <w:t xml:space="preserve"> престъпления най-голям е дела </w:t>
      </w:r>
      <w:r w:rsidR="00DA549F" w:rsidRPr="00194206">
        <w:rPr>
          <w:lang w:val="bg-BG"/>
        </w:rPr>
        <w:t xml:space="preserve">свързани с </w:t>
      </w:r>
      <w:r w:rsidR="00DA549F">
        <w:rPr>
          <w:lang w:val="bg-BG"/>
        </w:rPr>
        <w:t xml:space="preserve">придобиване и държане на </w:t>
      </w:r>
      <w:r w:rsidR="00DA549F" w:rsidRPr="00194206">
        <w:rPr>
          <w:lang w:val="bg-BG"/>
        </w:rPr>
        <w:t>наркотични вещества</w:t>
      </w:r>
      <w:r w:rsidR="00DA549F">
        <w:rPr>
          <w:lang w:val="bg-BG"/>
        </w:rPr>
        <w:t xml:space="preserve"> /29/</w:t>
      </w:r>
      <w:r w:rsidRPr="00194206">
        <w:rPr>
          <w:lang w:val="bg-BG"/>
        </w:rPr>
        <w:t xml:space="preserve">.  На второ място са престъпленията против собствеността – общо </w:t>
      </w:r>
      <w:r w:rsidR="009C78C6" w:rsidRPr="00194206">
        <w:rPr>
          <w:lang w:val="en-US"/>
        </w:rPr>
        <w:t>3</w:t>
      </w:r>
      <w:r w:rsidR="00DA549F">
        <w:rPr>
          <w:lang w:val="bg-BG"/>
        </w:rPr>
        <w:t>0</w:t>
      </w:r>
      <w:r w:rsidRPr="00194206">
        <w:rPr>
          <w:lang w:val="bg-BG"/>
        </w:rPr>
        <w:t xml:space="preserve">, от които </w:t>
      </w:r>
      <w:r w:rsidR="00DA549F">
        <w:rPr>
          <w:lang w:val="bg-BG"/>
        </w:rPr>
        <w:t xml:space="preserve">20 </w:t>
      </w:r>
      <w:r w:rsidRPr="00194206">
        <w:rPr>
          <w:lang w:val="bg-BG"/>
        </w:rPr>
        <w:t xml:space="preserve">по чл.194-197 от НК, </w:t>
      </w:r>
      <w:r w:rsidR="00DA549F">
        <w:rPr>
          <w:lang w:val="bg-BG"/>
        </w:rPr>
        <w:t>1</w:t>
      </w:r>
      <w:r w:rsidR="00194206" w:rsidRPr="00194206">
        <w:rPr>
          <w:lang w:val="bg-BG"/>
        </w:rPr>
        <w:t xml:space="preserve"> </w:t>
      </w:r>
      <w:r w:rsidRPr="00194206">
        <w:rPr>
          <w:lang w:val="bg-BG"/>
        </w:rPr>
        <w:t xml:space="preserve">бр. по чл.198 от НК, </w:t>
      </w:r>
      <w:r w:rsidR="00DA549F">
        <w:rPr>
          <w:lang w:val="bg-BG"/>
        </w:rPr>
        <w:t>3</w:t>
      </w:r>
      <w:r w:rsidRPr="00194206">
        <w:rPr>
          <w:lang w:val="bg-BG"/>
        </w:rPr>
        <w:t xml:space="preserve">  измами по чл.209-2011 от НК. Следват престъпления против </w:t>
      </w:r>
      <w:r w:rsidR="00DA549F">
        <w:rPr>
          <w:lang w:val="bg-BG"/>
        </w:rPr>
        <w:t xml:space="preserve">личността – телесни повреди-10, престъпления против </w:t>
      </w:r>
      <w:r w:rsidRPr="00194206">
        <w:rPr>
          <w:lang w:val="bg-BG"/>
        </w:rPr>
        <w:t xml:space="preserve">правата на гражданите - </w:t>
      </w:r>
      <w:r w:rsidR="009C78C6" w:rsidRPr="00194206">
        <w:rPr>
          <w:lang w:val="en-US"/>
        </w:rPr>
        <w:t>6</w:t>
      </w:r>
      <w:r w:rsidR="00BC3CA9" w:rsidRPr="00BC3CA9">
        <w:rPr>
          <w:lang w:val="bg-BG"/>
        </w:rPr>
        <w:t xml:space="preserve"> </w:t>
      </w:r>
      <w:r w:rsidR="00BC3CA9" w:rsidRPr="00194206">
        <w:rPr>
          <w:lang w:val="bg-BG"/>
        </w:rPr>
        <w:t>всичките  против интелектуалната собственост</w:t>
      </w:r>
      <w:r w:rsidRPr="00194206">
        <w:rPr>
          <w:lang w:val="bg-BG"/>
        </w:rPr>
        <w:t>,</w:t>
      </w:r>
      <w:r w:rsidR="00BC3CA9">
        <w:rPr>
          <w:lang w:val="bg-BG"/>
        </w:rPr>
        <w:t xml:space="preserve">обсебване-3, документни престъпления-4, </w:t>
      </w:r>
      <w:proofErr w:type="spellStart"/>
      <w:r w:rsidR="00BC3CA9">
        <w:rPr>
          <w:lang w:val="bg-BG"/>
        </w:rPr>
        <w:t>хубиганство</w:t>
      </w:r>
      <w:proofErr w:type="spellEnd"/>
      <w:r w:rsidRPr="00194206">
        <w:rPr>
          <w:lang w:val="bg-BG"/>
        </w:rPr>
        <w:t>, като изброяването предложено тук не е изчерпателно, тъй като има за цел да посочи тенденциите при внесените и свършени дела от тази група, както и поради конкретното посочване в приложените статистически форми.</w:t>
      </w:r>
    </w:p>
    <w:p w:rsidR="005715C3" w:rsidRPr="001879D2" w:rsidRDefault="005715C3" w:rsidP="005715C3">
      <w:pPr>
        <w:ind w:right="-1" w:firstLine="1134"/>
        <w:jc w:val="both"/>
        <w:rPr>
          <w:b/>
          <w:color w:val="FF0000"/>
          <w:lang w:val="bg-BG"/>
        </w:rPr>
      </w:pPr>
    </w:p>
    <w:p w:rsidR="005715C3" w:rsidRPr="00476504" w:rsidRDefault="005715C3" w:rsidP="005715C3">
      <w:pPr>
        <w:ind w:right="-1" w:firstLine="1134"/>
        <w:jc w:val="both"/>
        <w:rPr>
          <w:b/>
          <w:lang w:val="bg-BG"/>
        </w:rPr>
      </w:pPr>
      <w:r w:rsidRPr="00476504">
        <w:rPr>
          <w:b/>
          <w:lang w:val="bg-BG"/>
        </w:rPr>
        <w:t>Резултати при приключването на делата.</w:t>
      </w:r>
    </w:p>
    <w:p w:rsidR="005715C3" w:rsidRPr="00022234" w:rsidRDefault="005715C3" w:rsidP="005715C3">
      <w:pPr>
        <w:ind w:right="-1" w:firstLine="1134"/>
        <w:jc w:val="both"/>
        <w:rPr>
          <w:lang w:val="bg-BG"/>
        </w:rPr>
      </w:pPr>
      <w:r w:rsidRPr="00022234">
        <w:rPr>
          <w:lang w:val="bg-BG"/>
        </w:rPr>
        <w:t xml:space="preserve">От решените през годината </w:t>
      </w:r>
      <w:r w:rsidR="00BC3CA9">
        <w:rPr>
          <w:lang w:val="bg-BG"/>
        </w:rPr>
        <w:t>216</w:t>
      </w:r>
      <w:r w:rsidR="003A7328" w:rsidRPr="00022234">
        <w:rPr>
          <w:lang w:val="bg-BG"/>
        </w:rPr>
        <w:t xml:space="preserve"> </w:t>
      </w:r>
      <w:r w:rsidRPr="00022234">
        <w:rPr>
          <w:lang w:val="bg-BG"/>
        </w:rPr>
        <w:t xml:space="preserve">НОХД с присъда са завършили </w:t>
      </w:r>
      <w:r w:rsidR="00BC3CA9">
        <w:rPr>
          <w:lang w:val="bg-BG"/>
        </w:rPr>
        <w:t>33</w:t>
      </w:r>
      <w:r w:rsidRPr="00022234">
        <w:rPr>
          <w:lang w:val="bg-BG"/>
        </w:rPr>
        <w:t xml:space="preserve"> дела, по споразумение по реда на чл.382 НПК </w:t>
      </w:r>
      <w:r w:rsidR="00BC3CA9">
        <w:rPr>
          <w:lang w:val="bg-BG"/>
        </w:rPr>
        <w:t xml:space="preserve">и </w:t>
      </w:r>
      <w:r w:rsidR="00BC3CA9" w:rsidRPr="00022234">
        <w:rPr>
          <w:lang w:val="bg-BG"/>
        </w:rPr>
        <w:t xml:space="preserve">чл.384 НПК </w:t>
      </w:r>
      <w:r w:rsidR="00BC3CA9">
        <w:rPr>
          <w:lang w:val="bg-BG"/>
        </w:rPr>
        <w:t>183 дела.В</w:t>
      </w:r>
      <w:r w:rsidRPr="00022234">
        <w:rPr>
          <w:lang w:val="bg-BG"/>
        </w:rPr>
        <w:t xml:space="preserve">ърнати за доразследване са </w:t>
      </w:r>
      <w:r w:rsidR="00BC3CA9">
        <w:rPr>
          <w:lang w:val="bg-BG"/>
        </w:rPr>
        <w:t>17</w:t>
      </w:r>
      <w:r w:rsidRPr="00022234">
        <w:rPr>
          <w:lang w:val="bg-BG"/>
        </w:rPr>
        <w:t xml:space="preserve">дела и </w:t>
      </w:r>
      <w:r w:rsidR="00BC3CA9">
        <w:rPr>
          <w:lang w:val="bg-BG"/>
        </w:rPr>
        <w:t>едно</w:t>
      </w:r>
      <w:r w:rsidR="003A7328" w:rsidRPr="00022234">
        <w:rPr>
          <w:lang w:val="bg-BG"/>
        </w:rPr>
        <w:t xml:space="preserve"> </w:t>
      </w:r>
      <w:r w:rsidR="00BC3CA9">
        <w:rPr>
          <w:lang w:val="bg-BG"/>
        </w:rPr>
        <w:t>е</w:t>
      </w:r>
      <w:r w:rsidRPr="00022234">
        <w:rPr>
          <w:lang w:val="bg-BG"/>
        </w:rPr>
        <w:t xml:space="preserve"> прекратен</w:t>
      </w:r>
      <w:r w:rsidR="00BC3CA9">
        <w:rPr>
          <w:lang w:val="bg-BG"/>
        </w:rPr>
        <w:t>о</w:t>
      </w:r>
      <w:r w:rsidRPr="00022234">
        <w:rPr>
          <w:lang w:val="bg-BG"/>
        </w:rPr>
        <w:t xml:space="preserve"> по други причини. </w:t>
      </w:r>
    </w:p>
    <w:p w:rsidR="005715C3" w:rsidRPr="002549DE" w:rsidRDefault="005715C3" w:rsidP="005715C3">
      <w:pPr>
        <w:ind w:right="-1" w:firstLine="1134"/>
        <w:jc w:val="both"/>
        <w:rPr>
          <w:b/>
          <w:lang w:val="bg-BG"/>
        </w:rPr>
      </w:pPr>
      <w:r w:rsidRPr="002549DE">
        <w:rPr>
          <w:b/>
          <w:lang w:val="bg-BG"/>
        </w:rPr>
        <w:t>Осъдени лица.</w:t>
      </w:r>
    </w:p>
    <w:p w:rsidR="005715C3" w:rsidRPr="00022234" w:rsidRDefault="005715C3" w:rsidP="005715C3">
      <w:pPr>
        <w:ind w:right="-1" w:firstLine="1134"/>
        <w:jc w:val="both"/>
        <w:rPr>
          <w:lang w:val="bg-BG"/>
        </w:rPr>
      </w:pPr>
      <w:r w:rsidRPr="00022234">
        <w:rPr>
          <w:lang w:val="bg-BG"/>
        </w:rPr>
        <w:t>От общо съдените</w:t>
      </w:r>
      <w:r w:rsidR="003A7328" w:rsidRPr="00022234">
        <w:rPr>
          <w:lang w:val="bg-BG"/>
        </w:rPr>
        <w:t xml:space="preserve"> </w:t>
      </w:r>
      <w:r w:rsidR="00BC3CA9">
        <w:rPr>
          <w:lang w:val="bg-BG"/>
        </w:rPr>
        <w:t>198 лица</w:t>
      </w:r>
      <w:r w:rsidR="003A7328" w:rsidRPr="00022234">
        <w:rPr>
          <w:lang w:val="bg-BG"/>
        </w:rPr>
        <w:t xml:space="preserve"> </w:t>
      </w:r>
      <w:r w:rsidR="00BC3CA9">
        <w:rPr>
          <w:lang w:val="bg-BG"/>
        </w:rPr>
        <w:t xml:space="preserve">при </w:t>
      </w:r>
      <w:r w:rsidR="003A7328" w:rsidRPr="00022234">
        <w:rPr>
          <w:lang w:val="bg-BG"/>
        </w:rPr>
        <w:t>229 лица</w:t>
      </w:r>
      <w:r w:rsidR="00BC3CA9">
        <w:rPr>
          <w:lang w:val="bg-BG"/>
        </w:rPr>
        <w:t xml:space="preserve"> за 2016г.</w:t>
      </w:r>
      <w:r w:rsidR="003A7328" w:rsidRPr="00022234">
        <w:rPr>
          <w:lang w:val="bg-BG"/>
        </w:rPr>
        <w:t xml:space="preserve">, изцяло са оправдани </w:t>
      </w:r>
      <w:r w:rsidR="00BC3CA9">
        <w:rPr>
          <w:lang w:val="bg-BG"/>
        </w:rPr>
        <w:t xml:space="preserve">3 лица при </w:t>
      </w:r>
      <w:r w:rsidR="003A7328" w:rsidRPr="00022234">
        <w:rPr>
          <w:lang w:val="bg-BG"/>
        </w:rPr>
        <w:t>9 лица</w:t>
      </w:r>
      <w:r w:rsidR="00BC3CA9">
        <w:rPr>
          <w:lang w:val="bg-BG"/>
        </w:rPr>
        <w:t xml:space="preserve"> за 2016г.П</w:t>
      </w:r>
      <w:r w:rsidR="003A7328" w:rsidRPr="00022234">
        <w:rPr>
          <w:lang w:val="bg-BG"/>
        </w:rPr>
        <w:t>ри</w:t>
      </w:r>
      <w:r w:rsidRPr="00022234">
        <w:rPr>
          <w:lang w:val="bg-BG"/>
        </w:rPr>
        <w:t xml:space="preserve"> </w:t>
      </w:r>
      <w:r w:rsidR="00476504" w:rsidRPr="00022234">
        <w:rPr>
          <w:lang w:val="bg-BG"/>
        </w:rPr>
        <w:t>315 лица</w:t>
      </w:r>
      <w:r w:rsidR="003A7328" w:rsidRPr="00022234">
        <w:rPr>
          <w:lang w:val="bg-BG"/>
        </w:rPr>
        <w:t xml:space="preserve"> през 2015г.</w:t>
      </w:r>
      <w:r w:rsidR="00BC3CA9">
        <w:rPr>
          <w:lang w:val="bg-BG"/>
        </w:rPr>
        <w:t>, изцяло са оправдани 12 лица</w:t>
      </w:r>
      <w:r w:rsidRPr="00022234">
        <w:rPr>
          <w:lang w:val="bg-BG"/>
        </w:rPr>
        <w:t xml:space="preserve">. През отчетния период са били осъдени </w:t>
      </w:r>
      <w:r w:rsidR="003A7328" w:rsidRPr="00022234">
        <w:rPr>
          <w:lang w:val="bg-BG"/>
        </w:rPr>
        <w:t>3</w:t>
      </w:r>
      <w:r w:rsidRPr="00022234">
        <w:rPr>
          <w:lang w:val="bg-BG"/>
        </w:rPr>
        <w:t xml:space="preserve"> непълнолетни лица. Броят на наказаните лица по чл.381-384 НПК е </w:t>
      </w:r>
      <w:r w:rsidR="003A7328" w:rsidRPr="00022234">
        <w:rPr>
          <w:lang w:val="bg-BG"/>
        </w:rPr>
        <w:t>1</w:t>
      </w:r>
      <w:r w:rsidR="00BC3CA9">
        <w:rPr>
          <w:lang w:val="bg-BG"/>
        </w:rPr>
        <w:t>70</w:t>
      </w:r>
      <w:r w:rsidRPr="00022234">
        <w:rPr>
          <w:lang w:val="bg-BG"/>
        </w:rPr>
        <w:t>.</w:t>
      </w:r>
    </w:p>
    <w:p w:rsidR="005715C3" w:rsidRPr="00ED6B0F" w:rsidRDefault="005715C3" w:rsidP="005715C3">
      <w:pPr>
        <w:ind w:right="-1" w:firstLine="1134"/>
        <w:jc w:val="both"/>
        <w:rPr>
          <w:b/>
          <w:lang w:val="bg-BG"/>
        </w:rPr>
      </w:pPr>
      <w:r w:rsidRPr="00ED6B0F">
        <w:rPr>
          <w:b/>
          <w:lang w:val="bg-BG"/>
        </w:rPr>
        <w:t>Видове наложени наказания.</w:t>
      </w:r>
    </w:p>
    <w:p w:rsidR="002549DE" w:rsidRDefault="005715C3" w:rsidP="005715C3">
      <w:pPr>
        <w:ind w:right="-1" w:firstLine="1134"/>
        <w:jc w:val="both"/>
        <w:rPr>
          <w:lang w:val="bg-BG"/>
        </w:rPr>
      </w:pPr>
      <w:r w:rsidRPr="00045CC9">
        <w:rPr>
          <w:lang w:val="bg-BG"/>
        </w:rPr>
        <w:t xml:space="preserve">- на лишаване от свобода до три години са били осъдени </w:t>
      </w:r>
      <w:r w:rsidR="003A7328" w:rsidRPr="00045CC9">
        <w:rPr>
          <w:lang w:val="bg-BG"/>
        </w:rPr>
        <w:t>общо</w:t>
      </w:r>
      <w:r w:rsidR="00022234" w:rsidRPr="00045CC9">
        <w:rPr>
          <w:lang w:val="bg-BG"/>
        </w:rPr>
        <w:t xml:space="preserve"> </w:t>
      </w:r>
      <w:r w:rsidR="003A7328" w:rsidRPr="00045CC9">
        <w:rPr>
          <w:lang w:val="bg-BG"/>
        </w:rPr>
        <w:t xml:space="preserve">176 лица при </w:t>
      </w:r>
      <w:r w:rsidR="002549DE">
        <w:rPr>
          <w:lang w:val="bg-BG"/>
        </w:rPr>
        <w:t xml:space="preserve">същия брой за 2016г. при </w:t>
      </w:r>
      <w:r w:rsidR="00476504" w:rsidRPr="00045CC9">
        <w:rPr>
          <w:lang w:val="bg-BG"/>
        </w:rPr>
        <w:t>186 лица</w:t>
      </w:r>
      <w:r w:rsidR="002549DE">
        <w:rPr>
          <w:lang w:val="bg-BG"/>
        </w:rPr>
        <w:t xml:space="preserve"> за 2015г.</w:t>
      </w:r>
      <w:r w:rsidR="00476504" w:rsidRPr="00045CC9">
        <w:rPr>
          <w:lang w:val="bg-BG"/>
        </w:rPr>
        <w:t>.</w:t>
      </w:r>
      <w:r w:rsidRPr="00045CC9">
        <w:rPr>
          <w:lang w:val="bg-BG"/>
        </w:rPr>
        <w:t>Условно осъдени са</w:t>
      </w:r>
      <w:r w:rsidR="003A7328" w:rsidRPr="00045CC9">
        <w:rPr>
          <w:lang w:val="bg-BG"/>
        </w:rPr>
        <w:t xml:space="preserve"> </w:t>
      </w:r>
      <w:r w:rsidR="002549DE">
        <w:rPr>
          <w:lang w:val="bg-BG"/>
        </w:rPr>
        <w:t xml:space="preserve">140 лица при </w:t>
      </w:r>
      <w:r w:rsidR="003A7328" w:rsidRPr="00045CC9">
        <w:rPr>
          <w:lang w:val="bg-BG"/>
        </w:rPr>
        <w:t>131 лица</w:t>
      </w:r>
      <w:r w:rsidR="002549DE">
        <w:rPr>
          <w:lang w:val="bg-BG"/>
        </w:rPr>
        <w:t xml:space="preserve"> за 2016г.</w:t>
      </w:r>
      <w:r w:rsidR="003A7328" w:rsidRPr="00045CC9">
        <w:rPr>
          <w:lang w:val="bg-BG"/>
        </w:rPr>
        <w:t>, при 150 за 2015г.</w:t>
      </w:r>
      <w:r w:rsidRPr="00045CC9">
        <w:rPr>
          <w:lang w:val="bg-BG"/>
        </w:rPr>
        <w:t xml:space="preserve"> През отчетния период </w:t>
      </w:r>
      <w:r w:rsidR="00476504" w:rsidRPr="00045CC9">
        <w:rPr>
          <w:lang w:val="bg-BG"/>
        </w:rPr>
        <w:t xml:space="preserve">са </w:t>
      </w:r>
      <w:r w:rsidRPr="00045CC9">
        <w:rPr>
          <w:lang w:val="bg-BG"/>
        </w:rPr>
        <w:t>наложен</w:t>
      </w:r>
      <w:r w:rsidR="00476504" w:rsidRPr="00045CC9">
        <w:rPr>
          <w:lang w:val="bg-BG"/>
        </w:rPr>
        <w:t>и</w:t>
      </w:r>
      <w:r w:rsidRPr="00045CC9">
        <w:rPr>
          <w:lang w:val="bg-BG"/>
        </w:rPr>
        <w:t xml:space="preserve"> </w:t>
      </w:r>
      <w:r w:rsidR="00BA3F88" w:rsidRPr="00045CC9">
        <w:rPr>
          <w:lang w:val="bg-BG"/>
        </w:rPr>
        <w:t>1</w:t>
      </w:r>
      <w:r w:rsidR="00476504" w:rsidRPr="00045CC9">
        <w:rPr>
          <w:lang w:val="bg-BG"/>
        </w:rPr>
        <w:t xml:space="preserve"> наказани</w:t>
      </w:r>
      <w:r w:rsidR="00BA3F88" w:rsidRPr="00045CC9">
        <w:rPr>
          <w:lang w:val="bg-BG"/>
        </w:rPr>
        <w:t xml:space="preserve">е </w:t>
      </w:r>
      <w:r w:rsidR="00045CC9">
        <w:rPr>
          <w:lang w:val="bg-BG"/>
        </w:rPr>
        <w:t>„</w:t>
      </w:r>
      <w:r w:rsidRPr="00045CC9">
        <w:rPr>
          <w:lang w:val="bg-BG"/>
        </w:rPr>
        <w:t>лишаване от свобода</w:t>
      </w:r>
      <w:r w:rsidR="00045CC9">
        <w:rPr>
          <w:lang w:val="bg-BG"/>
        </w:rPr>
        <w:t>“</w:t>
      </w:r>
      <w:r w:rsidRPr="00045CC9">
        <w:rPr>
          <w:lang w:val="bg-BG"/>
        </w:rPr>
        <w:t xml:space="preserve"> от три до петнадесет години. Наказание </w:t>
      </w:r>
      <w:r w:rsidR="00045CC9">
        <w:rPr>
          <w:lang w:val="bg-BG"/>
        </w:rPr>
        <w:t>„</w:t>
      </w:r>
      <w:r w:rsidRPr="00045CC9">
        <w:rPr>
          <w:lang w:val="bg-BG"/>
        </w:rPr>
        <w:t>глоба</w:t>
      </w:r>
      <w:r w:rsidR="00045CC9">
        <w:rPr>
          <w:lang w:val="bg-BG"/>
        </w:rPr>
        <w:t>“</w:t>
      </w:r>
      <w:r w:rsidRPr="00045CC9">
        <w:rPr>
          <w:lang w:val="bg-BG"/>
        </w:rPr>
        <w:t xml:space="preserve"> е наложено на</w:t>
      </w:r>
      <w:r w:rsidR="00BA3F88" w:rsidRPr="00045CC9">
        <w:rPr>
          <w:lang w:val="bg-BG"/>
        </w:rPr>
        <w:t xml:space="preserve"> </w:t>
      </w:r>
      <w:r w:rsidR="002549DE">
        <w:rPr>
          <w:lang w:val="bg-BG"/>
        </w:rPr>
        <w:t xml:space="preserve">8 лица при </w:t>
      </w:r>
      <w:r w:rsidR="00BA3F88" w:rsidRPr="00045CC9">
        <w:rPr>
          <w:lang w:val="bg-BG"/>
        </w:rPr>
        <w:t>15 лица</w:t>
      </w:r>
      <w:r w:rsidR="002549DE">
        <w:rPr>
          <w:lang w:val="bg-BG"/>
        </w:rPr>
        <w:t xml:space="preserve"> за 2016г.</w:t>
      </w:r>
      <w:r w:rsidR="00BA3F88" w:rsidRPr="00045CC9">
        <w:rPr>
          <w:lang w:val="bg-BG"/>
        </w:rPr>
        <w:t xml:space="preserve">, при </w:t>
      </w:r>
      <w:r w:rsidR="00476504" w:rsidRPr="00045CC9">
        <w:rPr>
          <w:lang w:val="bg-BG"/>
        </w:rPr>
        <w:t>29 лица</w:t>
      </w:r>
      <w:r w:rsidR="00BA3F88" w:rsidRPr="00045CC9">
        <w:rPr>
          <w:lang w:val="bg-BG"/>
        </w:rPr>
        <w:t xml:space="preserve"> за 2015г.</w:t>
      </w:r>
      <w:r w:rsidRPr="00045CC9">
        <w:rPr>
          <w:lang w:val="bg-BG"/>
        </w:rPr>
        <w:t xml:space="preserve">./, а наказание </w:t>
      </w:r>
      <w:r w:rsidR="00045CC9">
        <w:rPr>
          <w:lang w:val="bg-BG"/>
        </w:rPr>
        <w:t>„</w:t>
      </w:r>
      <w:proofErr w:type="spellStart"/>
      <w:r w:rsidRPr="00045CC9">
        <w:rPr>
          <w:lang w:val="bg-BG"/>
        </w:rPr>
        <w:t>пробация</w:t>
      </w:r>
      <w:proofErr w:type="spellEnd"/>
      <w:r w:rsidR="00045CC9">
        <w:rPr>
          <w:lang w:val="bg-BG"/>
        </w:rPr>
        <w:t>“</w:t>
      </w:r>
      <w:r w:rsidRPr="00045CC9">
        <w:rPr>
          <w:lang w:val="bg-BG"/>
        </w:rPr>
        <w:t xml:space="preserve"> на</w:t>
      </w:r>
      <w:r w:rsidR="00BA3F88" w:rsidRPr="00045CC9">
        <w:rPr>
          <w:lang w:val="bg-BG"/>
        </w:rPr>
        <w:t xml:space="preserve"> </w:t>
      </w:r>
      <w:r w:rsidR="002549DE">
        <w:rPr>
          <w:lang w:val="bg-BG"/>
        </w:rPr>
        <w:t xml:space="preserve">12 </w:t>
      </w:r>
      <w:proofErr w:type="spellStart"/>
      <w:r w:rsidR="002549DE">
        <w:rPr>
          <w:lang w:val="bg-BG"/>
        </w:rPr>
        <w:t>лиця</w:t>
      </w:r>
      <w:proofErr w:type="spellEnd"/>
      <w:r w:rsidR="002549DE">
        <w:rPr>
          <w:lang w:val="bg-BG"/>
        </w:rPr>
        <w:t xml:space="preserve"> при </w:t>
      </w:r>
      <w:r w:rsidR="00BA3F88" w:rsidRPr="00045CC9">
        <w:rPr>
          <w:lang w:val="bg-BG"/>
        </w:rPr>
        <w:t>27лица</w:t>
      </w:r>
      <w:r w:rsidR="002549DE">
        <w:rPr>
          <w:lang w:val="bg-BG"/>
        </w:rPr>
        <w:t xml:space="preserve"> за 2016г. </w:t>
      </w:r>
      <w:r w:rsidR="00BA3F88" w:rsidRPr="00045CC9">
        <w:rPr>
          <w:lang w:val="bg-BG"/>
        </w:rPr>
        <w:t>, при</w:t>
      </w:r>
      <w:r w:rsidR="00476504" w:rsidRPr="00045CC9">
        <w:rPr>
          <w:lang w:val="bg-BG"/>
        </w:rPr>
        <w:t xml:space="preserve"> 78 лица</w:t>
      </w:r>
      <w:r w:rsidR="00BA3F88" w:rsidRPr="00045CC9">
        <w:rPr>
          <w:lang w:val="bg-BG"/>
        </w:rPr>
        <w:t xml:space="preserve"> за 2015г.</w:t>
      </w:r>
    </w:p>
    <w:p w:rsidR="005715C3" w:rsidRDefault="005715C3" w:rsidP="005715C3">
      <w:pPr>
        <w:ind w:right="-1" w:firstLine="1134"/>
        <w:jc w:val="both"/>
        <w:rPr>
          <w:lang w:val="bg-BG"/>
        </w:rPr>
      </w:pPr>
      <w:r w:rsidRPr="00ED6B0F">
        <w:rPr>
          <w:lang w:val="bg-BG"/>
        </w:rPr>
        <w:t xml:space="preserve">Налице е тенденция за намаляване на дела на най-често налаганото наказание, а именно лишаване от свобода до три години. Като правило в тези рамки наказанието лишаване от свобода се налага при липса на висока обществена опасност за деянието и дееца с приложение на чл.66 НК, с цел осъденият принудително да бъде мотивиран да се </w:t>
      </w:r>
      <w:r w:rsidRPr="00ED6B0F">
        <w:rPr>
          <w:lang w:val="bg-BG"/>
        </w:rPr>
        <w:lastRenderedPageBreak/>
        <w:t xml:space="preserve">въздържа от </w:t>
      </w:r>
      <w:proofErr w:type="spellStart"/>
      <w:r w:rsidRPr="00ED6B0F">
        <w:rPr>
          <w:lang w:val="bg-BG"/>
        </w:rPr>
        <w:t>противоправни</w:t>
      </w:r>
      <w:proofErr w:type="spellEnd"/>
      <w:r w:rsidRPr="00ED6B0F">
        <w:rPr>
          <w:lang w:val="bg-BG"/>
        </w:rPr>
        <w:t xml:space="preserve"> действия под страх, че при ново осъждане ще изтърпи и отложеното наказание лишаване от свобода и в съответствие с наложената от горните инстанции правораздавателна практика.</w:t>
      </w:r>
      <w:r w:rsidR="00BA3F88">
        <w:rPr>
          <w:lang w:val="bg-BG"/>
        </w:rPr>
        <w:t xml:space="preserve"> </w:t>
      </w:r>
      <w:r w:rsidRPr="00ED6B0F">
        <w:rPr>
          <w:lang w:val="bg-BG"/>
        </w:rPr>
        <w:t xml:space="preserve">Горното е в съответствие </w:t>
      </w:r>
      <w:r w:rsidR="00ED6B0F" w:rsidRPr="00ED6B0F">
        <w:rPr>
          <w:lang w:val="bg-BG"/>
        </w:rPr>
        <w:t xml:space="preserve">с </w:t>
      </w:r>
      <w:r w:rsidRPr="00ED6B0F">
        <w:rPr>
          <w:lang w:val="bg-BG"/>
        </w:rPr>
        <w:t>препоръката за налагане на алтернативни на наказанието „Лишаване от свобода” санкции /по дела  </w:t>
      </w:r>
      <w:hyperlink r:id="rId9" w:anchor="{" w:tgtFrame="_blank" w:history="1">
        <w:r w:rsidRPr="00ED6B0F">
          <w:rPr>
            <w:lang w:val="bg-BG"/>
          </w:rPr>
          <w:t>36925/10</w:t>
        </w:r>
      </w:hyperlink>
      <w:r w:rsidRPr="00ED6B0F">
        <w:rPr>
          <w:lang w:val="bg-BG"/>
        </w:rPr>
        <w:t>, </w:t>
      </w:r>
      <w:hyperlink r:id="rId10" w:anchor="{" w:tgtFrame="_blank" w:history="1">
        <w:r w:rsidRPr="00ED6B0F">
          <w:rPr>
            <w:lang w:val="bg-BG"/>
          </w:rPr>
          <w:t>21487/12</w:t>
        </w:r>
      </w:hyperlink>
      <w:r w:rsidRPr="00ED6B0F">
        <w:rPr>
          <w:lang w:val="bg-BG"/>
        </w:rPr>
        <w:t>, </w:t>
      </w:r>
      <w:hyperlink r:id="rId11" w:anchor="{" w:tgtFrame="_blank" w:history="1">
        <w:r w:rsidRPr="00ED6B0F">
          <w:rPr>
            <w:lang w:val="bg-BG"/>
          </w:rPr>
          <w:t>72893/12</w:t>
        </w:r>
      </w:hyperlink>
      <w:r w:rsidRPr="00ED6B0F">
        <w:rPr>
          <w:lang w:val="bg-BG"/>
        </w:rPr>
        <w:t xml:space="preserve">, </w:t>
      </w:r>
      <w:hyperlink r:id="rId12" w:anchor="{" w:tgtFrame="_blank" w:history="1">
        <w:r w:rsidRPr="00ED6B0F">
          <w:rPr>
            <w:lang w:val="bg-BG"/>
          </w:rPr>
          <w:t>73196/12</w:t>
        </w:r>
      </w:hyperlink>
      <w:r w:rsidRPr="00ED6B0F">
        <w:rPr>
          <w:lang w:val="bg-BG"/>
        </w:rPr>
        <w:t>, </w:t>
      </w:r>
      <w:hyperlink r:id="rId13" w:anchor="{" w:tgtFrame="_blank" w:history="1">
        <w:r w:rsidRPr="00ED6B0F">
          <w:rPr>
            <w:lang w:val="bg-BG"/>
          </w:rPr>
          <w:t>77718/12</w:t>
        </w:r>
      </w:hyperlink>
      <w:r w:rsidRPr="00ED6B0F">
        <w:rPr>
          <w:lang w:val="bg-BG"/>
        </w:rPr>
        <w:t xml:space="preserve"> и </w:t>
      </w:r>
      <w:hyperlink r:id="rId14" w:anchor="{" w:tgtFrame="_blank" w:history="1">
        <w:r w:rsidRPr="00ED6B0F">
          <w:rPr>
            <w:lang w:val="bg-BG"/>
          </w:rPr>
          <w:t>9717/13</w:t>
        </w:r>
      </w:hyperlink>
      <w:r w:rsidRPr="00ED6B0F">
        <w:rPr>
          <w:lang w:val="bg-BG"/>
        </w:rPr>
        <w:t xml:space="preserve"> от 27.01.2015г./.  Като цяло през последната година се отчита спад  в статистическите данни относно броя на осъдените лица на „Лишаване от свобода” с ефективно изтърпяване и се увеличава размера на наказания несвързани с тази ограничителна последица.</w:t>
      </w:r>
    </w:p>
    <w:p w:rsidR="00022234" w:rsidRPr="00ED6B0F" w:rsidRDefault="00022234" w:rsidP="005715C3">
      <w:pPr>
        <w:ind w:right="-1" w:firstLine="1134"/>
        <w:jc w:val="both"/>
        <w:rPr>
          <w:lang w:val="bg-BG"/>
        </w:rPr>
      </w:pPr>
      <w:r>
        <w:rPr>
          <w:lang w:val="bg-BG"/>
        </w:rPr>
        <w:t>Значителния спад на налагане наказанието „</w:t>
      </w:r>
      <w:proofErr w:type="spellStart"/>
      <w:r>
        <w:rPr>
          <w:lang w:val="bg-BG"/>
        </w:rPr>
        <w:t>Пробация</w:t>
      </w:r>
      <w:proofErr w:type="spellEnd"/>
      <w:r>
        <w:rPr>
          <w:lang w:val="bg-BG"/>
        </w:rPr>
        <w:t>“, обе</w:t>
      </w:r>
      <w:r w:rsidR="00045CC9">
        <w:rPr>
          <w:lang w:val="bg-BG"/>
        </w:rPr>
        <w:t>к</w:t>
      </w:r>
      <w:r>
        <w:rPr>
          <w:lang w:val="bg-BG"/>
        </w:rPr>
        <w:t xml:space="preserve">тивно обезсмисля съществуването </w:t>
      </w:r>
      <w:r w:rsidR="00045CC9">
        <w:rPr>
          <w:lang w:val="bg-BG"/>
        </w:rPr>
        <w:t>му</w:t>
      </w:r>
      <w:r>
        <w:rPr>
          <w:lang w:val="bg-BG"/>
        </w:rPr>
        <w:t>. Извършените промени в НК по отношение някои наказа</w:t>
      </w:r>
      <w:r w:rsidR="00045CC9">
        <w:rPr>
          <w:lang w:val="bg-BG"/>
        </w:rPr>
        <w:t>н</w:t>
      </w:r>
      <w:r>
        <w:rPr>
          <w:lang w:val="bg-BG"/>
        </w:rPr>
        <w:t>ия за престъпления против транспорта /и по спец. В текстовете по чл.343 и сл./ доведоха до рязък спад в осъжданията на този ви</w:t>
      </w:r>
      <w:r w:rsidR="00045CC9">
        <w:rPr>
          <w:lang w:val="bg-BG"/>
        </w:rPr>
        <w:t>д</w:t>
      </w:r>
      <w:r>
        <w:rPr>
          <w:lang w:val="bg-BG"/>
        </w:rPr>
        <w:t xml:space="preserve"> наказание, което от една страна е в </w:t>
      </w:r>
      <w:proofErr w:type="spellStart"/>
      <w:r>
        <w:rPr>
          <w:lang w:val="bg-BG"/>
        </w:rPr>
        <w:t>портиворечие</w:t>
      </w:r>
      <w:proofErr w:type="spellEnd"/>
      <w:r>
        <w:rPr>
          <w:lang w:val="bg-BG"/>
        </w:rPr>
        <w:t xml:space="preserve"> с практиката на Европейския съд по правата на човека, а от друга- с препоръките на </w:t>
      </w:r>
      <w:r w:rsidR="00045CC9">
        <w:rPr>
          <w:lang w:val="bg-BG"/>
        </w:rPr>
        <w:t>ВКС, целите на наказанието по см.на чл.36 НК.</w:t>
      </w:r>
    </w:p>
    <w:p w:rsidR="005715C3" w:rsidRPr="001879D2" w:rsidRDefault="005715C3" w:rsidP="005715C3">
      <w:pPr>
        <w:ind w:right="-1" w:firstLine="1134"/>
        <w:jc w:val="both"/>
        <w:rPr>
          <w:color w:val="FF0000"/>
          <w:lang w:val="bg-BG"/>
        </w:rPr>
      </w:pPr>
    </w:p>
    <w:p w:rsidR="005715C3" w:rsidRPr="002549DE" w:rsidRDefault="005715C3" w:rsidP="005715C3">
      <w:pPr>
        <w:ind w:right="-1" w:firstLine="1134"/>
        <w:jc w:val="both"/>
        <w:rPr>
          <w:b/>
          <w:u w:val="single"/>
          <w:lang w:val="bg-BG"/>
        </w:rPr>
      </w:pPr>
      <w:r w:rsidRPr="002549DE">
        <w:rPr>
          <w:b/>
          <w:u w:val="single"/>
          <w:lang w:val="bg-BG"/>
        </w:rPr>
        <w:t>Решени по същество НЧХД</w:t>
      </w:r>
    </w:p>
    <w:p w:rsidR="005715C3" w:rsidRPr="00045CC9" w:rsidRDefault="005715C3" w:rsidP="005715C3">
      <w:pPr>
        <w:ind w:right="-1" w:firstLine="1134"/>
        <w:jc w:val="both"/>
        <w:rPr>
          <w:lang w:val="bg-BG"/>
        </w:rPr>
      </w:pPr>
      <w:r w:rsidRPr="00045CC9">
        <w:rPr>
          <w:lang w:val="bg-BG"/>
        </w:rPr>
        <w:t xml:space="preserve"> От сложените през отчетния период общо за разглеждане </w:t>
      </w:r>
      <w:r w:rsidR="002549DE">
        <w:rPr>
          <w:lang w:val="bg-BG"/>
        </w:rPr>
        <w:t>31</w:t>
      </w:r>
      <w:r w:rsidRPr="00045CC9">
        <w:rPr>
          <w:lang w:val="bg-BG"/>
        </w:rPr>
        <w:t xml:space="preserve"> наказателни дела частен характер са свършени </w:t>
      </w:r>
      <w:r w:rsidR="002549DE">
        <w:rPr>
          <w:lang w:val="bg-BG"/>
        </w:rPr>
        <w:t>20</w:t>
      </w:r>
      <w:r w:rsidR="00045CC9" w:rsidRPr="00045CC9">
        <w:rPr>
          <w:lang w:val="bg-BG"/>
        </w:rPr>
        <w:t>,</w:t>
      </w:r>
      <w:r w:rsidRPr="00045CC9">
        <w:rPr>
          <w:lang w:val="bg-BG"/>
        </w:rPr>
        <w:t xml:space="preserve">  от тях </w:t>
      </w:r>
      <w:r w:rsidR="002549DE">
        <w:rPr>
          <w:lang w:val="bg-BG"/>
        </w:rPr>
        <w:t>11</w:t>
      </w:r>
      <w:r w:rsidRPr="00045CC9">
        <w:rPr>
          <w:lang w:val="bg-BG"/>
        </w:rPr>
        <w:t xml:space="preserve"> са свършени в тримесечен срок от образуването. </w:t>
      </w:r>
      <w:r w:rsidR="00ED6B0F" w:rsidRPr="00045CC9">
        <w:rPr>
          <w:lang w:val="bg-BG"/>
        </w:rPr>
        <w:t xml:space="preserve">Все по-отчетлива е ролята на съдиите при </w:t>
      </w:r>
      <w:proofErr w:type="spellStart"/>
      <w:r w:rsidR="00ED6B0F" w:rsidRPr="00045CC9">
        <w:rPr>
          <w:lang w:val="bg-BG"/>
        </w:rPr>
        <w:t>Н</w:t>
      </w:r>
      <w:r w:rsidR="002549DE">
        <w:rPr>
          <w:lang w:val="bg-BG"/>
        </w:rPr>
        <w:t>с</w:t>
      </w:r>
      <w:r w:rsidR="00ED6B0F" w:rsidRPr="00045CC9">
        <w:rPr>
          <w:lang w:val="bg-BG"/>
        </w:rPr>
        <w:t>РС</w:t>
      </w:r>
      <w:proofErr w:type="spellEnd"/>
      <w:r w:rsidR="00ED6B0F" w:rsidRPr="00045CC9">
        <w:rPr>
          <w:lang w:val="bg-BG"/>
        </w:rPr>
        <w:t xml:space="preserve"> за използване методите на </w:t>
      </w:r>
      <w:r w:rsidR="002549DE">
        <w:rPr>
          <w:lang w:val="bg-BG"/>
        </w:rPr>
        <w:t>медиацията</w:t>
      </w:r>
      <w:r w:rsidR="00ED6B0F" w:rsidRPr="00045CC9">
        <w:rPr>
          <w:lang w:val="bg-BG"/>
        </w:rPr>
        <w:t xml:space="preserve"> при посредничество за постиган</w:t>
      </w:r>
      <w:r w:rsidR="00045CC9" w:rsidRPr="00045CC9">
        <w:rPr>
          <w:lang w:val="bg-BG"/>
        </w:rPr>
        <w:t>е</w:t>
      </w:r>
      <w:r w:rsidR="00ED6B0F" w:rsidRPr="00045CC9">
        <w:rPr>
          <w:lang w:val="bg-BG"/>
        </w:rPr>
        <w:t xml:space="preserve"> на помирение </w:t>
      </w:r>
      <w:r w:rsidRPr="00045CC9">
        <w:rPr>
          <w:lang w:val="bg-BG"/>
        </w:rPr>
        <w:t>и прекратяване на делата по реда на чл.24 ал.4 т.3 от НПК.</w:t>
      </w:r>
    </w:p>
    <w:p w:rsidR="005715C3" w:rsidRPr="001879D2" w:rsidRDefault="005715C3" w:rsidP="005715C3">
      <w:pPr>
        <w:ind w:right="-1" w:firstLine="1134"/>
        <w:jc w:val="both"/>
        <w:rPr>
          <w:color w:val="FF0000"/>
          <w:lang w:val="bg-BG"/>
        </w:rPr>
      </w:pPr>
    </w:p>
    <w:p w:rsidR="005715C3" w:rsidRPr="006D2C9B" w:rsidRDefault="005715C3" w:rsidP="005715C3">
      <w:pPr>
        <w:ind w:right="-1" w:firstLine="1134"/>
        <w:jc w:val="both"/>
        <w:rPr>
          <w:b/>
          <w:u w:val="single"/>
          <w:lang w:val="bg-BG"/>
        </w:rPr>
      </w:pPr>
      <w:r w:rsidRPr="006D2C9B">
        <w:rPr>
          <w:b/>
          <w:u w:val="single"/>
          <w:lang w:val="bg-BG"/>
        </w:rPr>
        <w:t>Решени по същество АНД.</w:t>
      </w:r>
    </w:p>
    <w:p w:rsidR="005715C3" w:rsidRPr="000765F1" w:rsidRDefault="005715C3" w:rsidP="005715C3">
      <w:pPr>
        <w:ind w:right="-1" w:firstLine="1134"/>
        <w:jc w:val="both"/>
        <w:rPr>
          <w:b/>
          <w:lang w:val="bg-BG"/>
        </w:rPr>
      </w:pPr>
      <w:r w:rsidRPr="000765F1">
        <w:rPr>
          <w:b/>
          <w:lang w:val="bg-BG"/>
        </w:rPr>
        <w:t>Видове дела по предмет.</w:t>
      </w:r>
    </w:p>
    <w:p w:rsidR="005715C3" w:rsidRPr="000765F1" w:rsidRDefault="005715C3" w:rsidP="005715C3">
      <w:pPr>
        <w:ind w:right="-1" w:firstLine="1134"/>
        <w:jc w:val="both"/>
        <w:rPr>
          <w:lang w:val="bg-BG"/>
        </w:rPr>
      </w:pPr>
      <w:r w:rsidRPr="00045CC9">
        <w:rPr>
          <w:lang w:val="bg-BG"/>
        </w:rPr>
        <w:t xml:space="preserve">През отчетния период от общо </w:t>
      </w:r>
      <w:r w:rsidR="002549DE">
        <w:rPr>
          <w:lang w:val="bg-BG"/>
        </w:rPr>
        <w:t>781</w:t>
      </w:r>
      <w:r w:rsidRPr="00045CC9">
        <w:rPr>
          <w:lang w:val="bg-BG"/>
        </w:rPr>
        <w:t xml:space="preserve"> дела за разглеждане са свършени </w:t>
      </w:r>
      <w:r w:rsidR="002549DE">
        <w:rPr>
          <w:lang w:val="bg-BG"/>
        </w:rPr>
        <w:t xml:space="preserve">648 </w:t>
      </w:r>
      <w:r w:rsidRPr="00045CC9">
        <w:rPr>
          <w:lang w:val="bg-BG"/>
        </w:rPr>
        <w:t>АНД</w:t>
      </w:r>
      <w:r w:rsidR="00ED6B0F" w:rsidRPr="00045CC9">
        <w:rPr>
          <w:lang w:val="bg-BG"/>
        </w:rPr>
        <w:t xml:space="preserve">, </w:t>
      </w:r>
      <w:r w:rsidRPr="00045CC9">
        <w:rPr>
          <w:lang w:val="bg-BG"/>
        </w:rPr>
        <w:t xml:space="preserve">като останали несвършени са </w:t>
      </w:r>
      <w:r w:rsidR="00BA3F88" w:rsidRPr="00045CC9">
        <w:rPr>
          <w:lang w:val="bg-BG"/>
        </w:rPr>
        <w:t>1</w:t>
      </w:r>
      <w:r w:rsidR="002549DE">
        <w:rPr>
          <w:lang w:val="bg-BG"/>
        </w:rPr>
        <w:t>33</w:t>
      </w:r>
      <w:r w:rsidRPr="00045CC9">
        <w:rPr>
          <w:lang w:val="bg-BG"/>
        </w:rPr>
        <w:t xml:space="preserve"> в края на годината. </w:t>
      </w:r>
      <w:r w:rsidRPr="000765F1">
        <w:rPr>
          <w:lang w:val="bg-BG"/>
        </w:rPr>
        <w:t xml:space="preserve">Броят на останалите несвършени дела към края на отчетния период се обяснява с постъпленията  от този вид дела именно в края на годината.Традиционно този вид дела приключват в едно заседание с редки изключения, обусловени от необходимостта от събиране на допълнително доказателства, непредставяне/или несвоевременно представяне/ от страна на административно-наказващият орган на изискани с разпореждането за насрочване доказателства, неявяване на </w:t>
      </w:r>
      <w:proofErr w:type="spellStart"/>
      <w:r w:rsidRPr="000765F1">
        <w:rPr>
          <w:lang w:val="bg-BG"/>
        </w:rPr>
        <w:t>актосъставителя</w:t>
      </w:r>
      <w:proofErr w:type="spellEnd"/>
      <w:r w:rsidRPr="000765F1">
        <w:rPr>
          <w:lang w:val="bg-BG"/>
        </w:rPr>
        <w:t xml:space="preserve"> в първо по делото с.з., поради служебна ангажираност/респ.временна нетрудоспособност/, за наличието на която се представят доказателства. </w:t>
      </w:r>
    </w:p>
    <w:p w:rsidR="00ED6B0F" w:rsidRPr="00045CC9" w:rsidRDefault="00BA3F88" w:rsidP="00ED6B0F">
      <w:pPr>
        <w:ind w:right="-1" w:firstLine="1134"/>
        <w:jc w:val="both"/>
        <w:rPr>
          <w:lang w:val="bg-BG"/>
        </w:rPr>
      </w:pPr>
      <w:r w:rsidRPr="00045CC9">
        <w:rPr>
          <w:lang w:val="bg-BG"/>
        </w:rPr>
        <w:t>Разгледани са и 7</w:t>
      </w:r>
      <w:r w:rsidR="002549DE">
        <w:rPr>
          <w:lang w:val="bg-BG"/>
        </w:rPr>
        <w:t>5</w:t>
      </w:r>
      <w:r w:rsidRPr="00045CC9">
        <w:rPr>
          <w:lang w:val="bg-BG"/>
        </w:rPr>
        <w:t xml:space="preserve"> дела по реда на чл.78а от НК, от които свършени са </w:t>
      </w:r>
      <w:r w:rsidR="002549DE">
        <w:rPr>
          <w:lang w:val="bg-BG"/>
        </w:rPr>
        <w:t>71</w:t>
      </w:r>
      <w:r w:rsidRPr="00045CC9">
        <w:rPr>
          <w:lang w:val="bg-BG"/>
        </w:rPr>
        <w:t xml:space="preserve">, от които с акт по същество </w:t>
      </w:r>
      <w:r w:rsidR="002549DE">
        <w:rPr>
          <w:lang w:val="bg-BG"/>
        </w:rPr>
        <w:t>64</w:t>
      </w:r>
      <w:r w:rsidRPr="00045CC9">
        <w:rPr>
          <w:lang w:val="bg-BG"/>
        </w:rPr>
        <w:t xml:space="preserve"> и </w:t>
      </w:r>
      <w:r w:rsidR="002549DE">
        <w:rPr>
          <w:lang w:val="bg-BG"/>
        </w:rPr>
        <w:t>7</w:t>
      </w:r>
      <w:r w:rsidRPr="00045CC9">
        <w:rPr>
          <w:lang w:val="bg-BG"/>
        </w:rPr>
        <w:t xml:space="preserve"> са прекратени;</w:t>
      </w:r>
      <w:r w:rsidR="00ED6B0F" w:rsidRPr="00045CC9">
        <w:rPr>
          <w:lang w:val="bg-BG"/>
        </w:rPr>
        <w:t xml:space="preserve"> За сравнение през </w:t>
      </w:r>
      <w:r w:rsidR="0016186E">
        <w:rPr>
          <w:lang w:val="bg-BG"/>
        </w:rPr>
        <w:t>2016г. са р</w:t>
      </w:r>
      <w:r w:rsidR="0016186E" w:rsidRPr="0016186E">
        <w:rPr>
          <w:lang w:val="bg-BG"/>
        </w:rPr>
        <w:t>азгледани 77 дела по реда на чл.78а от НК, от които свършени са 68, от които с акт по същество 62 и 6 са прекратени</w:t>
      </w:r>
      <w:r w:rsidR="0016186E">
        <w:rPr>
          <w:lang w:val="bg-BG"/>
        </w:rPr>
        <w:t xml:space="preserve"> За</w:t>
      </w:r>
      <w:r w:rsidR="0016186E" w:rsidRPr="0016186E">
        <w:rPr>
          <w:lang w:val="bg-BG"/>
        </w:rPr>
        <w:t xml:space="preserve"> </w:t>
      </w:r>
      <w:r w:rsidRPr="00045CC9">
        <w:rPr>
          <w:lang w:val="bg-BG"/>
        </w:rPr>
        <w:t>2015г.са  110 дела</w:t>
      </w:r>
      <w:r w:rsidR="0016186E">
        <w:rPr>
          <w:lang w:val="bg-BG"/>
        </w:rPr>
        <w:t>.</w:t>
      </w:r>
    </w:p>
    <w:p w:rsidR="00ED6B0F" w:rsidRPr="000765F1" w:rsidRDefault="00ED6B0F" w:rsidP="005715C3">
      <w:pPr>
        <w:ind w:right="-1" w:firstLine="1134"/>
        <w:jc w:val="both"/>
        <w:rPr>
          <w:lang w:val="bg-BG"/>
        </w:rPr>
      </w:pPr>
    </w:p>
    <w:p w:rsidR="005715C3" w:rsidRPr="00045CC9" w:rsidRDefault="005715C3" w:rsidP="005715C3">
      <w:pPr>
        <w:ind w:right="-1" w:firstLine="1134"/>
        <w:jc w:val="both"/>
        <w:rPr>
          <w:lang w:val="bg-BG"/>
        </w:rPr>
      </w:pPr>
      <w:r w:rsidRPr="00045CC9">
        <w:rPr>
          <w:lang w:val="bg-BG"/>
        </w:rPr>
        <w:t xml:space="preserve">От общо </w:t>
      </w:r>
      <w:r w:rsidR="006D2C9B">
        <w:rPr>
          <w:lang w:val="bg-BG"/>
        </w:rPr>
        <w:t>781</w:t>
      </w:r>
      <w:r w:rsidR="00BA3F88" w:rsidRPr="00045CC9">
        <w:rPr>
          <w:lang w:val="bg-BG"/>
        </w:rPr>
        <w:t xml:space="preserve"> </w:t>
      </w:r>
      <w:r w:rsidR="000765F1" w:rsidRPr="00045CC9">
        <w:rPr>
          <w:lang w:val="bg-BG"/>
        </w:rPr>
        <w:t xml:space="preserve"> за разглеждане</w:t>
      </w:r>
      <w:r w:rsidR="00ED6B0F" w:rsidRPr="00045CC9">
        <w:rPr>
          <w:lang w:val="bg-BG"/>
        </w:rPr>
        <w:t xml:space="preserve"> </w:t>
      </w:r>
      <w:r w:rsidRPr="00045CC9">
        <w:rPr>
          <w:lang w:val="bg-BG"/>
        </w:rPr>
        <w:t xml:space="preserve"> </w:t>
      </w:r>
      <w:proofErr w:type="spellStart"/>
      <w:r w:rsidR="006D2C9B">
        <w:rPr>
          <w:lang w:val="bg-BG"/>
        </w:rPr>
        <w:t>АНД</w:t>
      </w:r>
      <w:r w:rsidRPr="00045CC9">
        <w:rPr>
          <w:lang w:val="bg-BG"/>
        </w:rPr>
        <w:t>ела</w:t>
      </w:r>
      <w:proofErr w:type="spellEnd"/>
      <w:r w:rsidR="00FF4C35" w:rsidRPr="00045CC9">
        <w:rPr>
          <w:lang w:val="bg-BG"/>
        </w:rPr>
        <w:t xml:space="preserve"> </w:t>
      </w:r>
      <w:r w:rsidR="006D2C9B">
        <w:rPr>
          <w:lang w:val="bg-BG"/>
        </w:rPr>
        <w:t>648</w:t>
      </w:r>
      <w:r w:rsidR="00FF4C35" w:rsidRPr="00045CC9">
        <w:rPr>
          <w:lang w:val="bg-BG"/>
        </w:rPr>
        <w:t>са с</w:t>
      </w:r>
      <w:r w:rsidR="00045CC9" w:rsidRPr="00045CC9">
        <w:rPr>
          <w:lang w:val="bg-BG"/>
        </w:rPr>
        <w:t>в</w:t>
      </w:r>
      <w:r w:rsidR="00FF4C35" w:rsidRPr="00045CC9">
        <w:rPr>
          <w:lang w:val="bg-BG"/>
        </w:rPr>
        <w:t>ършени от които</w:t>
      </w:r>
      <w:r w:rsidRPr="00045CC9">
        <w:rPr>
          <w:lang w:val="bg-BG"/>
        </w:rPr>
        <w:t>:</w:t>
      </w:r>
    </w:p>
    <w:p w:rsidR="005715C3" w:rsidRPr="00045CC9" w:rsidRDefault="006D2C9B" w:rsidP="00294549">
      <w:pPr>
        <w:pStyle w:val="ab"/>
        <w:numPr>
          <w:ilvl w:val="0"/>
          <w:numId w:val="36"/>
        </w:numPr>
        <w:ind w:right="-1"/>
        <w:jc w:val="both"/>
        <w:rPr>
          <w:lang w:val="bg-BG"/>
        </w:rPr>
      </w:pPr>
      <w:r>
        <w:rPr>
          <w:lang w:val="bg-BG"/>
        </w:rPr>
        <w:t xml:space="preserve">145 </w:t>
      </w:r>
      <w:r w:rsidRPr="00045CC9">
        <w:rPr>
          <w:lang w:val="bg-BG"/>
        </w:rPr>
        <w:t>по ЗДвП</w:t>
      </w:r>
      <w:r>
        <w:rPr>
          <w:lang w:val="bg-BG"/>
        </w:rPr>
        <w:t xml:space="preserve"> при </w:t>
      </w:r>
      <w:r w:rsidR="001B2C4B" w:rsidRPr="00045CC9">
        <w:rPr>
          <w:lang w:val="bg-BG"/>
        </w:rPr>
        <w:t>182</w:t>
      </w:r>
      <w:r>
        <w:rPr>
          <w:lang w:val="bg-BG"/>
        </w:rPr>
        <w:t xml:space="preserve"> за 2016г., при 177 за 2015г.</w:t>
      </w:r>
    </w:p>
    <w:p w:rsidR="000765F1" w:rsidRPr="006D2C9B" w:rsidRDefault="006D2C9B" w:rsidP="006D2C9B">
      <w:pPr>
        <w:pStyle w:val="ab"/>
        <w:numPr>
          <w:ilvl w:val="0"/>
          <w:numId w:val="36"/>
        </w:numPr>
        <w:rPr>
          <w:lang w:val="bg-BG"/>
        </w:rPr>
      </w:pPr>
      <w:r w:rsidRPr="006D2C9B">
        <w:rPr>
          <w:lang w:val="bg-BG"/>
        </w:rPr>
        <w:t xml:space="preserve">184 по </w:t>
      </w:r>
      <w:proofErr w:type="spellStart"/>
      <w:r w:rsidRPr="006D2C9B">
        <w:rPr>
          <w:lang w:val="bg-BG"/>
        </w:rPr>
        <w:t>по</w:t>
      </w:r>
      <w:proofErr w:type="spellEnd"/>
      <w:r w:rsidRPr="006D2C9B">
        <w:rPr>
          <w:lang w:val="bg-BG"/>
        </w:rPr>
        <w:t xml:space="preserve"> ЗДДС и Закона за мерките срещу изпирането на пари /на НАП/</w:t>
      </w:r>
      <w:r>
        <w:rPr>
          <w:lang w:val="bg-BG"/>
        </w:rPr>
        <w:t xml:space="preserve"> при </w:t>
      </w:r>
      <w:r w:rsidR="001B2C4B" w:rsidRPr="006D2C9B">
        <w:rPr>
          <w:lang w:val="bg-BG"/>
        </w:rPr>
        <w:t>150</w:t>
      </w:r>
      <w:r w:rsidR="000765F1" w:rsidRPr="006D2C9B">
        <w:rPr>
          <w:lang w:val="bg-BG"/>
        </w:rPr>
        <w:t xml:space="preserve"> дела </w:t>
      </w:r>
      <w:r>
        <w:rPr>
          <w:lang w:val="bg-BG"/>
        </w:rPr>
        <w:t>за 2016г.</w:t>
      </w:r>
    </w:p>
    <w:p w:rsidR="000765F1" w:rsidRPr="00045CC9" w:rsidRDefault="006D2C9B" w:rsidP="00294549">
      <w:pPr>
        <w:pStyle w:val="ab"/>
        <w:numPr>
          <w:ilvl w:val="0"/>
          <w:numId w:val="36"/>
        </w:numPr>
        <w:ind w:right="-1"/>
        <w:jc w:val="both"/>
        <w:rPr>
          <w:lang w:val="bg-BG"/>
        </w:rPr>
      </w:pPr>
      <w:r>
        <w:rPr>
          <w:lang w:val="bg-BG"/>
        </w:rPr>
        <w:t>14</w:t>
      </w:r>
      <w:r w:rsidR="000765F1" w:rsidRPr="00045CC9">
        <w:rPr>
          <w:lang w:val="bg-BG"/>
        </w:rPr>
        <w:t xml:space="preserve">-по Закона за защита на потребителите </w:t>
      </w:r>
    </w:p>
    <w:p w:rsidR="00FF4C35" w:rsidRPr="00045CC9" w:rsidRDefault="006D2C9B" w:rsidP="00294549">
      <w:pPr>
        <w:pStyle w:val="ab"/>
        <w:numPr>
          <w:ilvl w:val="0"/>
          <w:numId w:val="36"/>
        </w:numPr>
        <w:ind w:right="-1"/>
        <w:jc w:val="both"/>
        <w:rPr>
          <w:lang w:val="bg-BG"/>
        </w:rPr>
      </w:pPr>
      <w:r>
        <w:rPr>
          <w:lang w:val="bg-BG"/>
        </w:rPr>
        <w:t>35</w:t>
      </w:r>
      <w:r w:rsidR="00FF4C35" w:rsidRPr="00045CC9">
        <w:rPr>
          <w:lang w:val="bg-BG"/>
        </w:rPr>
        <w:t xml:space="preserve"> по ЗЧОД и ЗМВР</w:t>
      </w:r>
    </w:p>
    <w:p w:rsidR="00FF4C35" w:rsidRPr="00045CC9" w:rsidRDefault="00FF4C35" w:rsidP="00294549">
      <w:pPr>
        <w:pStyle w:val="ab"/>
        <w:numPr>
          <w:ilvl w:val="0"/>
          <w:numId w:val="36"/>
        </w:numPr>
        <w:ind w:right="-1"/>
        <w:jc w:val="both"/>
        <w:rPr>
          <w:lang w:val="bg-BG"/>
        </w:rPr>
      </w:pPr>
      <w:r w:rsidRPr="00045CC9">
        <w:rPr>
          <w:lang w:val="bg-BG"/>
        </w:rPr>
        <w:t>1</w:t>
      </w:r>
      <w:r w:rsidR="006D2C9B">
        <w:rPr>
          <w:lang w:val="bg-BG"/>
        </w:rPr>
        <w:t>26</w:t>
      </w:r>
      <w:r w:rsidRPr="00045CC9">
        <w:rPr>
          <w:lang w:val="bg-BG"/>
        </w:rPr>
        <w:t xml:space="preserve"> по Наредби на Община Несебър</w:t>
      </w:r>
    </w:p>
    <w:p w:rsidR="00ED6B0F" w:rsidRPr="00045CC9" w:rsidRDefault="006D2C9B" w:rsidP="00294549">
      <w:pPr>
        <w:pStyle w:val="ab"/>
        <w:numPr>
          <w:ilvl w:val="0"/>
          <w:numId w:val="36"/>
        </w:numPr>
        <w:ind w:right="-1"/>
        <w:jc w:val="both"/>
        <w:rPr>
          <w:lang w:val="bg-BG"/>
        </w:rPr>
      </w:pPr>
      <w:r>
        <w:rPr>
          <w:lang w:val="bg-BG"/>
        </w:rPr>
        <w:t>50</w:t>
      </w:r>
      <w:r w:rsidR="001B2C4B" w:rsidRPr="00045CC9">
        <w:rPr>
          <w:lang w:val="bg-BG"/>
        </w:rPr>
        <w:t xml:space="preserve"> </w:t>
      </w:r>
      <w:r w:rsidR="000765F1" w:rsidRPr="00045CC9">
        <w:rPr>
          <w:lang w:val="bg-BG"/>
        </w:rPr>
        <w:t>по ЗУТ</w:t>
      </w:r>
    </w:p>
    <w:p w:rsidR="000765F1" w:rsidRPr="00045CC9" w:rsidRDefault="006D2C9B" w:rsidP="00294549">
      <w:pPr>
        <w:pStyle w:val="ab"/>
        <w:numPr>
          <w:ilvl w:val="0"/>
          <w:numId w:val="36"/>
        </w:numPr>
        <w:ind w:right="-1"/>
        <w:jc w:val="both"/>
        <w:rPr>
          <w:lang w:val="bg-BG"/>
        </w:rPr>
      </w:pPr>
      <w:r>
        <w:rPr>
          <w:lang w:val="bg-BG"/>
        </w:rPr>
        <w:t>1</w:t>
      </w:r>
      <w:r w:rsidR="000765F1" w:rsidRPr="00045CC9">
        <w:rPr>
          <w:lang w:val="bg-BG"/>
        </w:rPr>
        <w:t xml:space="preserve"> по З</w:t>
      </w:r>
      <w:r w:rsidR="00FF4C35" w:rsidRPr="00045CC9">
        <w:rPr>
          <w:lang w:val="bg-BG"/>
        </w:rPr>
        <w:t>АДС</w:t>
      </w:r>
    </w:p>
    <w:p w:rsidR="00ED6B0F" w:rsidRPr="00045CC9" w:rsidRDefault="006D2C9B" w:rsidP="00294549">
      <w:pPr>
        <w:pStyle w:val="ab"/>
        <w:numPr>
          <w:ilvl w:val="0"/>
          <w:numId w:val="36"/>
        </w:numPr>
        <w:ind w:right="-1"/>
        <w:jc w:val="both"/>
        <w:rPr>
          <w:lang w:val="bg-BG"/>
        </w:rPr>
      </w:pPr>
      <w:r>
        <w:rPr>
          <w:lang w:val="bg-BG"/>
        </w:rPr>
        <w:t>3</w:t>
      </w:r>
      <w:r w:rsidR="000765F1" w:rsidRPr="00045CC9">
        <w:rPr>
          <w:lang w:val="bg-BG"/>
        </w:rPr>
        <w:t xml:space="preserve"> по УБДХ.</w:t>
      </w:r>
    </w:p>
    <w:p w:rsidR="00FF4C35" w:rsidRDefault="006D2C9B" w:rsidP="00294549">
      <w:pPr>
        <w:pStyle w:val="ab"/>
        <w:numPr>
          <w:ilvl w:val="0"/>
          <w:numId w:val="36"/>
        </w:numPr>
        <w:ind w:right="-1"/>
        <w:jc w:val="both"/>
        <w:rPr>
          <w:lang w:val="bg-BG"/>
        </w:rPr>
      </w:pPr>
      <w:r>
        <w:rPr>
          <w:lang w:val="bg-BG"/>
        </w:rPr>
        <w:t>7 от Агенция „Митници“</w:t>
      </w:r>
    </w:p>
    <w:p w:rsidR="006D2C9B" w:rsidRDefault="006D2C9B" w:rsidP="00294549">
      <w:pPr>
        <w:pStyle w:val="ab"/>
        <w:numPr>
          <w:ilvl w:val="0"/>
          <w:numId w:val="36"/>
        </w:numPr>
        <w:ind w:right="-1"/>
        <w:jc w:val="both"/>
        <w:rPr>
          <w:lang w:val="bg-BG"/>
        </w:rPr>
      </w:pPr>
      <w:r>
        <w:rPr>
          <w:lang w:val="bg-BG"/>
        </w:rPr>
        <w:t>1 от Агенцията за регулиране на съобщенията</w:t>
      </w:r>
    </w:p>
    <w:p w:rsidR="006D2C9B" w:rsidRPr="00045CC9" w:rsidRDefault="006D2C9B" w:rsidP="00294549">
      <w:pPr>
        <w:pStyle w:val="ab"/>
        <w:numPr>
          <w:ilvl w:val="0"/>
          <w:numId w:val="36"/>
        </w:numPr>
        <w:ind w:right="-1"/>
        <w:jc w:val="both"/>
        <w:rPr>
          <w:lang w:val="bg-BG"/>
        </w:rPr>
      </w:pPr>
      <w:r>
        <w:rPr>
          <w:lang w:val="bg-BG"/>
        </w:rPr>
        <w:t>1 от Министерство на културата</w:t>
      </w:r>
    </w:p>
    <w:p w:rsidR="00ED6B0F" w:rsidRPr="000765F1" w:rsidRDefault="00ED6B0F" w:rsidP="005715C3">
      <w:pPr>
        <w:ind w:right="-1" w:firstLine="1134"/>
        <w:jc w:val="both"/>
        <w:rPr>
          <w:lang w:val="bg-BG"/>
        </w:rPr>
      </w:pPr>
    </w:p>
    <w:p w:rsidR="005715C3" w:rsidRPr="000765F1" w:rsidRDefault="005715C3" w:rsidP="005715C3">
      <w:pPr>
        <w:ind w:right="-1" w:firstLine="1134"/>
        <w:jc w:val="both"/>
        <w:rPr>
          <w:lang w:val="bg-BG"/>
        </w:rPr>
      </w:pPr>
      <w:r w:rsidRPr="000765F1">
        <w:rPr>
          <w:lang w:val="bg-BG"/>
        </w:rPr>
        <w:lastRenderedPageBreak/>
        <w:t xml:space="preserve">Запазват се тенденциите за заемане на най-голям дял от делата по ЗДвП, следвани от </w:t>
      </w:r>
      <w:r w:rsidR="00045CC9">
        <w:rPr>
          <w:lang w:val="bg-BG"/>
        </w:rPr>
        <w:t xml:space="preserve">ЗДДС, </w:t>
      </w:r>
      <w:r w:rsidR="000765F1" w:rsidRPr="000765F1">
        <w:rPr>
          <w:lang w:val="bg-BG"/>
        </w:rPr>
        <w:t>ЗМИП,</w:t>
      </w:r>
      <w:r w:rsidRPr="000765F1">
        <w:rPr>
          <w:lang w:val="bg-BG"/>
        </w:rPr>
        <w:t xml:space="preserve"> ЗЗП.</w:t>
      </w:r>
    </w:p>
    <w:p w:rsidR="005715C3" w:rsidRPr="000765F1" w:rsidRDefault="005715C3" w:rsidP="005715C3">
      <w:pPr>
        <w:ind w:right="-1" w:firstLine="1134"/>
        <w:jc w:val="both"/>
        <w:rPr>
          <w:lang w:val="bg-BG"/>
        </w:rPr>
      </w:pPr>
      <w:r w:rsidRPr="000765F1">
        <w:rPr>
          <w:lang w:val="bg-BG"/>
        </w:rPr>
        <w:t xml:space="preserve">Следва да се отбележи, че статистическите таблици не отчитат/поради липса на предвидена графа/ делата образувани по жалби против наказателни постановления издадени от Дирекция „Инспекция по труда”-Бургас и ГД”ИТ” за нарушаване на трудовото законодателство, които съставляват значителен брой от </w:t>
      </w:r>
      <w:proofErr w:type="spellStart"/>
      <w:r w:rsidRPr="000765F1">
        <w:rPr>
          <w:lang w:val="bg-BG"/>
        </w:rPr>
        <w:t>НАХДела</w:t>
      </w:r>
      <w:proofErr w:type="spellEnd"/>
      <w:r w:rsidR="006D2C9B">
        <w:rPr>
          <w:lang w:val="bg-BG"/>
        </w:rPr>
        <w:t xml:space="preserve">, </w:t>
      </w:r>
      <w:proofErr w:type="spellStart"/>
      <w:r w:rsidR="006D2C9B">
        <w:rPr>
          <w:lang w:val="bg-BG"/>
        </w:rPr>
        <w:t>кяакто</w:t>
      </w:r>
      <w:proofErr w:type="spellEnd"/>
      <w:r w:rsidR="006D2C9B">
        <w:rPr>
          <w:lang w:val="bg-BG"/>
        </w:rPr>
        <w:t xml:space="preserve"> е актовете на „</w:t>
      </w:r>
      <w:proofErr w:type="spellStart"/>
      <w:r w:rsidR="006D2C9B">
        <w:rPr>
          <w:lang w:val="bg-BG"/>
        </w:rPr>
        <w:t>Басейнова</w:t>
      </w:r>
      <w:proofErr w:type="spellEnd"/>
      <w:r w:rsidR="006D2C9B">
        <w:rPr>
          <w:lang w:val="bg-BG"/>
        </w:rPr>
        <w:t xml:space="preserve"> дирекция“</w:t>
      </w:r>
      <w:r w:rsidRPr="000765F1">
        <w:rPr>
          <w:lang w:val="bg-BG"/>
        </w:rPr>
        <w:t>.</w:t>
      </w:r>
    </w:p>
    <w:p w:rsidR="005715C3" w:rsidRPr="000765F1" w:rsidRDefault="005715C3" w:rsidP="005715C3">
      <w:pPr>
        <w:ind w:right="-1" w:firstLine="1134"/>
        <w:jc w:val="both"/>
        <w:rPr>
          <w:sz w:val="28"/>
          <w:lang w:val="bg-BG"/>
        </w:rPr>
      </w:pPr>
    </w:p>
    <w:p w:rsidR="005715C3" w:rsidRPr="006D2C9B" w:rsidRDefault="005715C3" w:rsidP="005715C3">
      <w:pPr>
        <w:ind w:right="-1" w:firstLine="1134"/>
        <w:jc w:val="both"/>
        <w:rPr>
          <w:b/>
          <w:lang w:val="bg-BG"/>
        </w:rPr>
      </w:pPr>
      <w:r w:rsidRPr="006D2C9B">
        <w:rPr>
          <w:b/>
          <w:lang w:val="bg-BG"/>
        </w:rPr>
        <w:t>Резултати при приключването на делата.</w:t>
      </w:r>
    </w:p>
    <w:p w:rsidR="006D2C9B" w:rsidRDefault="005715C3" w:rsidP="005715C3">
      <w:pPr>
        <w:ind w:right="-1" w:firstLine="1134"/>
        <w:jc w:val="both"/>
        <w:rPr>
          <w:lang w:val="bg-BG"/>
        </w:rPr>
      </w:pPr>
      <w:r w:rsidRPr="001C0498">
        <w:rPr>
          <w:lang w:val="bg-BG"/>
        </w:rPr>
        <w:t xml:space="preserve"> </w:t>
      </w:r>
      <w:r w:rsidR="006D2C9B" w:rsidRPr="006D2C9B">
        <w:rPr>
          <w:lang w:val="bg-BG"/>
        </w:rPr>
        <w:t>От разгледаните по същество</w:t>
      </w:r>
      <w:r w:rsidR="006D2C9B">
        <w:rPr>
          <w:lang w:val="bg-BG"/>
        </w:rPr>
        <w:t>781</w:t>
      </w:r>
      <w:r w:rsidR="006D2C9B" w:rsidRPr="006D2C9B">
        <w:rPr>
          <w:lang w:val="bg-BG"/>
        </w:rPr>
        <w:t xml:space="preserve"> дела свършени са общо </w:t>
      </w:r>
      <w:r w:rsidR="006D2C9B">
        <w:rPr>
          <w:lang w:val="bg-BG"/>
        </w:rPr>
        <w:t>648</w:t>
      </w:r>
      <w:r w:rsidR="006D2C9B" w:rsidRPr="006D2C9B">
        <w:rPr>
          <w:lang w:val="bg-BG"/>
        </w:rPr>
        <w:t xml:space="preserve">дела, при които </w:t>
      </w:r>
      <w:r w:rsidR="006D2C9B">
        <w:rPr>
          <w:lang w:val="bg-BG"/>
        </w:rPr>
        <w:t>168</w:t>
      </w:r>
      <w:r w:rsidR="006D2C9B" w:rsidRPr="006D2C9B">
        <w:rPr>
          <w:lang w:val="bg-BG"/>
        </w:rPr>
        <w:t xml:space="preserve"> са били потвърдени, </w:t>
      </w:r>
      <w:r w:rsidR="006D2C9B">
        <w:rPr>
          <w:lang w:val="bg-BG"/>
        </w:rPr>
        <w:t>107</w:t>
      </w:r>
      <w:r w:rsidR="006D2C9B" w:rsidRPr="006D2C9B">
        <w:rPr>
          <w:lang w:val="bg-BG"/>
        </w:rPr>
        <w:t xml:space="preserve">изменени, </w:t>
      </w:r>
      <w:r w:rsidR="006D2C9B">
        <w:rPr>
          <w:lang w:val="bg-BG"/>
        </w:rPr>
        <w:t>327</w:t>
      </w:r>
      <w:r w:rsidR="006D2C9B" w:rsidRPr="006D2C9B">
        <w:rPr>
          <w:lang w:val="bg-BG"/>
        </w:rPr>
        <w:t xml:space="preserve"> отменени и </w:t>
      </w:r>
      <w:r w:rsidR="006D2C9B">
        <w:rPr>
          <w:lang w:val="bg-BG"/>
        </w:rPr>
        <w:t>46</w:t>
      </w:r>
      <w:r w:rsidR="006D2C9B" w:rsidRPr="006D2C9B">
        <w:rPr>
          <w:lang w:val="bg-BG"/>
        </w:rPr>
        <w:t xml:space="preserve"> прекратени.</w:t>
      </w:r>
    </w:p>
    <w:p w:rsidR="006D2C9B" w:rsidRDefault="006D2C9B" w:rsidP="005715C3">
      <w:pPr>
        <w:ind w:right="-1" w:firstLine="1134"/>
        <w:jc w:val="both"/>
        <w:rPr>
          <w:lang w:val="bg-BG"/>
        </w:rPr>
      </w:pPr>
      <w:r>
        <w:rPr>
          <w:lang w:val="bg-BG"/>
        </w:rPr>
        <w:t>За сравнение през 2016г. от</w:t>
      </w:r>
      <w:r w:rsidR="005715C3" w:rsidRPr="001C0498">
        <w:rPr>
          <w:lang w:val="bg-BG"/>
        </w:rPr>
        <w:t xml:space="preserve"> </w:t>
      </w:r>
      <w:r w:rsidR="00294549" w:rsidRPr="001C0498">
        <w:rPr>
          <w:lang w:val="bg-BG"/>
        </w:rPr>
        <w:t>707</w:t>
      </w:r>
      <w:r w:rsidR="000765F1" w:rsidRPr="001C0498">
        <w:rPr>
          <w:lang w:val="bg-BG"/>
        </w:rPr>
        <w:t xml:space="preserve"> </w:t>
      </w:r>
      <w:r w:rsidR="001C0498" w:rsidRPr="001C0498">
        <w:rPr>
          <w:lang w:val="bg-BG"/>
        </w:rPr>
        <w:t>дела</w:t>
      </w:r>
      <w:r w:rsidR="000765F1" w:rsidRPr="001C0498">
        <w:rPr>
          <w:lang w:val="bg-BG"/>
        </w:rPr>
        <w:t xml:space="preserve"> свършени са общо </w:t>
      </w:r>
      <w:r w:rsidR="00294549" w:rsidRPr="001C0498">
        <w:rPr>
          <w:lang w:val="bg-BG"/>
        </w:rPr>
        <w:t xml:space="preserve">517 </w:t>
      </w:r>
      <w:r w:rsidR="000765F1" w:rsidRPr="001C0498">
        <w:rPr>
          <w:lang w:val="bg-BG"/>
        </w:rPr>
        <w:t xml:space="preserve">дела, при които </w:t>
      </w:r>
      <w:r w:rsidR="00294549" w:rsidRPr="001C0498">
        <w:rPr>
          <w:lang w:val="bg-BG"/>
        </w:rPr>
        <w:t>187</w:t>
      </w:r>
      <w:r w:rsidR="000765F1" w:rsidRPr="001C0498">
        <w:rPr>
          <w:lang w:val="bg-BG"/>
        </w:rPr>
        <w:t xml:space="preserve"> са били потвърдени, 1</w:t>
      </w:r>
      <w:r w:rsidR="00294549" w:rsidRPr="001C0498">
        <w:rPr>
          <w:lang w:val="bg-BG"/>
        </w:rPr>
        <w:t>22</w:t>
      </w:r>
      <w:r w:rsidR="000765F1" w:rsidRPr="001C0498">
        <w:rPr>
          <w:lang w:val="bg-BG"/>
        </w:rPr>
        <w:t xml:space="preserve"> изменени, 1</w:t>
      </w:r>
      <w:r w:rsidR="00294549" w:rsidRPr="001C0498">
        <w:rPr>
          <w:lang w:val="bg-BG"/>
        </w:rPr>
        <w:t xml:space="preserve">72 отменени и </w:t>
      </w:r>
      <w:r w:rsidR="000765F1" w:rsidRPr="001C0498">
        <w:rPr>
          <w:lang w:val="bg-BG"/>
        </w:rPr>
        <w:t xml:space="preserve">36 прекратени.За </w:t>
      </w:r>
      <w:r w:rsidR="00294549" w:rsidRPr="001C0498">
        <w:rPr>
          <w:lang w:val="bg-BG"/>
        </w:rPr>
        <w:t>2015г. при 498 жалби свършени са общо 412 дела, при които 150 са били потвърдени, 109 изменени, 117 отменени е 36 прекратени</w:t>
      </w:r>
      <w:r>
        <w:rPr>
          <w:lang w:val="bg-BG"/>
        </w:rPr>
        <w:t>.</w:t>
      </w:r>
    </w:p>
    <w:p w:rsidR="005715C3" w:rsidRPr="000765F1" w:rsidRDefault="006D2C9B" w:rsidP="005715C3">
      <w:pPr>
        <w:ind w:right="-1" w:firstLine="1134"/>
        <w:jc w:val="both"/>
        <w:rPr>
          <w:lang w:val="bg-BG"/>
        </w:rPr>
      </w:pPr>
      <w:r>
        <w:rPr>
          <w:lang w:val="bg-BG"/>
        </w:rPr>
        <w:t>Увеличава се значително</w:t>
      </w:r>
      <w:r w:rsidR="005715C3" w:rsidRPr="000765F1">
        <w:rPr>
          <w:lang w:val="bg-BG"/>
        </w:rPr>
        <w:t xml:space="preserve"> тенденцията за основателност /цялостна или частична/ на по-голямата част от жалбите срещу наказателни постановления, </w:t>
      </w:r>
      <w:r>
        <w:rPr>
          <w:lang w:val="bg-BG"/>
        </w:rPr>
        <w:t>като</w:t>
      </w:r>
      <w:r w:rsidR="005715C3" w:rsidRPr="000765F1">
        <w:rPr>
          <w:lang w:val="bg-BG"/>
        </w:rPr>
        <w:t xml:space="preserve"> се наблюдава и </w:t>
      </w:r>
      <w:r>
        <w:rPr>
          <w:lang w:val="bg-BG"/>
        </w:rPr>
        <w:t>занижаване</w:t>
      </w:r>
      <w:r w:rsidR="005715C3" w:rsidRPr="000765F1">
        <w:rPr>
          <w:lang w:val="bg-BG"/>
        </w:rPr>
        <w:t xml:space="preserve"> качеството на административно-наказателната дейност.</w:t>
      </w:r>
    </w:p>
    <w:p w:rsidR="005715C3" w:rsidRPr="001879D2" w:rsidRDefault="005715C3" w:rsidP="005715C3">
      <w:pPr>
        <w:ind w:right="-1" w:firstLine="1134"/>
        <w:jc w:val="both"/>
        <w:rPr>
          <w:color w:val="FF0000"/>
          <w:lang w:val="bg-BG"/>
        </w:rPr>
      </w:pPr>
    </w:p>
    <w:p w:rsidR="005715C3" w:rsidRPr="005D4E80" w:rsidRDefault="005715C3" w:rsidP="005715C3">
      <w:pPr>
        <w:ind w:right="-1" w:firstLine="1134"/>
        <w:jc w:val="both"/>
        <w:rPr>
          <w:b/>
          <w:u w:val="single"/>
          <w:lang w:val="bg-BG"/>
        </w:rPr>
      </w:pPr>
      <w:r w:rsidRPr="005D4E80">
        <w:rPr>
          <w:b/>
          <w:u w:val="single"/>
          <w:lang w:val="bg-BG"/>
        </w:rPr>
        <w:t>Решени по същество ЧНД.</w:t>
      </w:r>
    </w:p>
    <w:p w:rsidR="005715C3" w:rsidRPr="001C0498" w:rsidRDefault="005715C3" w:rsidP="005715C3">
      <w:pPr>
        <w:ind w:right="-1" w:firstLine="1134"/>
        <w:jc w:val="both"/>
        <w:rPr>
          <w:lang w:val="bg-BG"/>
        </w:rPr>
      </w:pPr>
      <w:r w:rsidRPr="001C0498">
        <w:rPr>
          <w:lang w:val="bg-BG"/>
        </w:rPr>
        <w:t xml:space="preserve">Частните наказателни дела по правило се разглеждат в кратки процесуални срокове. Така исканията по чл.64, чл.65, чл.161, чл.222 и чл.223 от НПК получават произнасяне/насрочване - в зависимост от естеството на процедурата - в деня на постъпването. От общо за разглеждане </w:t>
      </w:r>
      <w:r w:rsidR="005D4E80">
        <w:rPr>
          <w:lang w:val="bg-BG"/>
        </w:rPr>
        <w:t>1928</w:t>
      </w:r>
      <w:r w:rsidRPr="001C0498">
        <w:rPr>
          <w:lang w:val="bg-BG"/>
        </w:rPr>
        <w:t xml:space="preserve"> ЧНД</w:t>
      </w:r>
      <w:r w:rsidR="000765F1" w:rsidRPr="001C0498">
        <w:rPr>
          <w:lang w:val="bg-BG"/>
        </w:rPr>
        <w:t xml:space="preserve"> от досъдебни производства</w:t>
      </w:r>
      <w:r w:rsidRPr="001C0498">
        <w:rPr>
          <w:lang w:val="bg-BG"/>
        </w:rPr>
        <w:t xml:space="preserve"> са свършени </w:t>
      </w:r>
      <w:r w:rsidR="005D4E80">
        <w:rPr>
          <w:lang w:val="bg-BG"/>
        </w:rPr>
        <w:t>1924</w:t>
      </w:r>
      <w:r w:rsidRPr="001C0498">
        <w:rPr>
          <w:lang w:val="bg-BG"/>
        </w:rPr>
        <w:t xml:space="preserve"> към края на отчетния период.</w:t>
      </w:r>
    </w:p>
    <w:p w:rsidR="005715C3" w:rsidRPr="001C0498" w:rsidRDefault="000765F1" w:rsidP="005715C3">
      <w:pPr>
        <w:ind w:right="-1" w:firstLine="1134"/>
        <w:jc w:val="both"/>
        <w:rPr>
          <w:b/>
          <w:lang w:val="bg-BG"/>
        </w:rPr>
      </w:pPr>
      <w:r w:rsidRPr="001C0498">
        <w:rPr>
          <w:lang w:val="bg-BG"/>
        </w:rPr>
        <w:t xml:space="preserve">По повод измененията в ЗЕС, значително се увели броя на ЧНД по искане по този Закон. </w:t>
      </w:r>
      <w:r w:rsidR="001C0498" w:rsidRPr="001C0498">
        <w:rPr>
          <w:lang w:val="bg-BG"/>
        </w:rPr>
        <w:t xml:space="preserve">Води се </w:t>
      </w:r>
      <w:r w:rsidR="005D4E80">
        <w:rPr>
          <w:lang w:val="bg-BG"/>
        </w:rPr>
        <w:t>р</w:t>
      </w:r>
      <w:r w:rsidR="001C0498" w:rsidRPr="001C0498">
        <w:rPr>
          <w:lang w:val="bg-BG"/>
        </w:rPr>
        <w:t>едовно и срочно специал</w:t>
      </w:r>
      <w:r w:rsidR="0032574A" w:rsidRPr="001C0498">
        <w:rPr>
          <w:lang w:val="bg-BG"/>
        </w:rPr>
        <w:t>н</w:t>
      </w:r>
      <w:r w:rsidR="001C0498" w:rsidRPr="001C0498">
        <w:rPr>
          <w:lang w:val="bg-BG"/>
        </w:rPr>
        <w:t>ия</w:t>
      </w:r>
      <w:r w:rsidR="0032574A" w:rsidRPr="001C0498">
        <w:rPr>
          <w:lang w:val="bg-BG"/>
        </w:rPr>
        <w:t xml:space="preserve"> регистър на исканията, разрешенията и отказите. Създаде се практика постъпилите искания по този ред да се разглеждат по дежурство, с оглед кратките процесуални срокове на разследването. </w:t>
      </w:r>
    </w:p>
    <w:p w:rsidR="00E92E33" w:rsidRDefault="00E92E33" w:rsidP="005715C3">
      <w:pPr>
        <w:ind w:right="-1" w:firstLine="1134"/>
        <w:jc w:val="both"/>
        <w:rPr>
          <w:b/>
          <w:u w:val="single"/>
          <w:lang w:val="bg-BG"/>
        </w:rPr>
      </w:pPr>
    </w:p>
    <w:p w:rsidR="005715C3" w:rsidRPr="00680A49" w:rsidRDefault="005715C3" w:rsidP="005715C3">
      <w:pPr>
        <w:ind w:right="-1" w:firstLine="1134"/>
        <w:jc w:val="both"/>
        <w:rPr>
          <w:b/>
          <w:u w:val="single"/>
          <w:lang w:val="bg-BG"/>
        </w:rPr>
      </w:pPr>
      <w:r w:rsidRPr="00680A49">
        <w:rPr>
          <w:b/>
          <w:u w:val="single"/>
          <w:lang w:val="bg-BG"/>
        </w:rPr>
        <w:t>Решени по същество ГД.</w:t>
      </w:r>
    </w:p>
    <w:p w:rsidR="005715C3" w:rsidRPr="004E30E0" w:rsidRDefault="005715C3" w:rsidP="005715C3">
      <w:pPr>
        <w:ind w:right="-1" w:firstLine="1134"/>
        <w:jc w:val="both"/>
        <w:rPr>
          <w:b/>
          <w:lang w:val="bg-BG"/>
        </w:rPr>
      </w:pPr>
      <w:r w:rsidRPr="004E30E0">
        <w:rPr>
          <w:b/>
          <w:lang w:val="bg-BG"/>
        </w:rPr>
        <w:t xml:space="preserve"> Видове дела по предмет.</w:t>
      </w:r>
    </w:p>
    <w:p w:rsidR="005715C3" w:rsidRPr="00D66540" w:rsidRDefault="005715C3" w:rsidP="005715C3">
      <w:pPr>
        <w:ind w:right="-1" w:firstLine="1134"/>
        <w:jc w:val="both"/>
        <w:rPr>
          <w:lang w:val="bg-BG"/>
        </w:rPr>
      </w:pPr>
      <w:r w:rsidRPr="00D66540">
        <w:rPr>
          <w:lang w:val="bg-BG"/>
        </w:rPr>
        <w:t xml:space="preserve">От свършените </w:t>
      </w:r>
      <w:r w:rsidR="008040A8">
        <w:rPr>
          <w:lang w:val="bg-BG"/>
        </w:rPr>
        <w:t xml:space="preserve">по общия ред </w:t>
      </w:r>
      <w:r w:rsidRPr="00D66540">
        <w:rPr>
          <w:lang w:val="bg-BG"/>
        </w:rPr>
        <w:t>общо</w:t>
      </w:r>
      <w:r w:rsidR="008040A8">
        <w:rPr>
          <w:lang w:val="bg-BG"/>
        </w:rPr>
        <w:t xml:space="preserve"> 252 дела /при</w:t>
      </w:r>
      <w:r w:rsidRPr="00D66540">
        <w:rPr>
          <w:lang w:val="bg-BG"/>
        </w:rPr>
        <w:t xml:space="preserve"> </w:t>
      </w:r>
      <w:r w:rsidR="002745F9" w:rsidRPr="00D66540">
        <w:rPr>
          <w:lang w:val="bg-BG"/>
        </w:rPr>
        <w:t>312</w:t>
      </w:r>
      <w:r w:rsidR="004E30E0" w:rsidRPr="00D66540">
        <w:rPr>
          <w:lang w:val="bg-BG"/>
        </w:rPr>
        <w:t xml:space="preserve"> дела през 201</w:t>
      </w:r>
      <w:r w:rsidR="001C0498" w:rsidRPr="00D66540">
        <w:rPr>
          <w:lang w:val="bg-BG"/>
        </w:rPr>
        <w:t>6</w:t>
      </w:r>
      <w:r w:rsidR="004E30E0" w:rsidRPr="00D66540">
        <w:rPr>
          <w:lang w:val="bg-BG"/>
        </w:rPr>
        <w:t xml:space="preserve">г. /при </w:t>
      </w:r>
      <w:r w:rsidR="002745F9" w:rsidRPr="00D66540">
        <w:rPr>
          <w:lang w:val="bg-BG"/>
        </w:rPr>
        <w:t>310 през 2015г.</w:t>
      </w:r>
      <w:r w:rsidRPr="00D66540">
        <w:rPr>
          <w:lang w:val="bg-BG"/>
        </w:rPr>
        <w:t>.</w:t>
      </w:r>
      <w:r w:rsidR="004E30E0" w:rsidRPr="00D66540">
        <w:rPr>
          <w:lang w:val="bg-BG"/>
        </w:rPr>
        <w:t>/</w:t>
      </w:r>
      <w:r w:rsidRPr="00D66540">
        <w:rPr>
          <w:lang w:val="bg-BG"/>
        </w:rPr>
        <w:t>:</w:t>
      </w:r>
    </w:p>
    <w:p w:rsidR="004658C7" w:rsidRPr="00D66540" w:rsidRDefault="002745F9" w:rsidP="002745F9">
      <w:pPr>
        <w:ind w:right="-1" w:firstLine="1134"/>
        <w:jc w:val="both"/>
        <w:rPr>
          <w:lang w:val="bg-BG"/>
        </w:rPr>
      </w:pPr>
      <w:r w:rsidRPr="00D66540">
        <w:rPr>
          <w:lang w:val="bg-BG"/>
        </w:rPr>
        <w:t xml:space="preserve">- </w:t>
      </w:r>
      <w:r w:rsidR="008040A8">
        <w:rPr>
          <w:lang w:val="bg-BG"/>
        </w:rPr>
        <w:t>73</w:t>
      </w:r>
      <w:r w:rsidR="008040A8" w:rsidRPr="008040A8">
        <w:t xml:space="preserve"> </w:t>
      </w:r>
      <w:r w:rsidR="008040A8" w:rsidRPr="008040A8">
        <w:rPr>
          <w:lang w:val="bg-BG"/>
        </w:rPr>
        <w:t>са били облигационни искове</w:t>
      </w:r>
      <w:r w:rsidR="008040A8">
        <w:rPr>
          <w:lang w:val="bg-BG"/>
        </w:rPr>
        <w:t xml:space="preserve">, при </w:t>
      </w:r>
      <w:r w:rsidRPr="00D66540">
        <w:rPr>
          <w:lang w:val="bg-BG"/>
        </w:rPr>
        <w:t xml:space="preserve">76 </w:t>
      </w:r>
      <w:r w:rsidR="008040A8">
        <w:rPr>
          <w:lang w:val="bg-BG"/>
        </w:rPr>
        <w:t>за 2016г.</w:t>
      </w:r>
      <w:r w:rsidR="004658C7" w:rsidRPr="00D66540">
        <w:rPr>
          <w:lang w:val="bg-BG"/>
        </w:rPr>
        <w:t xml:space="preserve">, </w:t>
      </w:r>
      <w:r w:rsidRPr="00D66540">
        <w:rPr>
          <w:lang w:val="bg-BG"/>
        </w:rPr>
        <w:t xml:space="preserve"> при 128 за 2015г. </w:t>
      </w:r>
    </w:p>
    <w:p w:rsidR="004658C7" w:rsidRPr="00D66540" w:rsidRDefault="002745F9" w:rsidP="002745F9">
      <w:pPr>
        <w:ind w:right="-1" w:firstLine="1134"/>
        <w:jc w:val="both"/>
        <w:rPr>
          <w:lang w:val="bg-BG"/>
        </w:rPr>
      </w:pPr>
      <w:r w:rsidRPr="00D66540">
        <w:rPr>
          <w:lang w:val="bg-BG"/>
        </w:rPr>
        <w:t xml:space="preserve">- </w:t>
      </w:r>
      <w:r w:rsidR="008040A8">
        <w:rPr>
          <w:lang w:val="bg-BG"/>
        </w:rPr>
        <w:t xml:space="preserve">48 </w:t>
      </w:r>
      <w:r w:rsidR="008040A8" w:rsidRPr="008040A8">
        <w:rPr>
          <w:lang w:val="bg-BG"/>
        </w:rPr>
        <w:t>искове по СК</w:t>
      </w:r>
      <w:r w:rsidR="008040A8">
        <w:rPr>
          <w:lang w:val="bg-BG"/>
        </w:rPr>
        <w:t xml:space="preserve">, при </w:t>
      </w:r>
      <w:r w:rsidRPr="00D66540">
        <w:rPr>
          <w:lang w:val="bg-BG"/>
        </w:rPr>
        <w:t>55</w:t>
      </w:r>
      <w:r w:rsidR="00680A49">
        <w:rPr>
          <w:lang w:val="bg-BG"/>
        </w:rPr>
        <w:t xml:space="preserve"> </w:t>
      </w:r>
      <w:r w:rsidR="008040A8">
        <w:rPr>
          <w:lang w:val="bg-BG"/>
        </w:rPr>
        <w:t>за 2016г.</w:t>
      </w:r>
      <w:r w:rsidR="004658C7" w:rsidRPr="00D66540">
        <w:rPr>
          <w:lang w:val="bg-BG"/>
        </w:rPr>
        <w:t xml:space="preserve">, </w:t>
      </w:r>
      <w:r w:rsidRPr="00D66540">
        <w:rPr>
          <w:lang w:val="bg-BG"/>
        </w:rPr>
        <w:t xml:space="preserve"> при 52 за 2015г. </w:t>
      </w:r>
    </w:p>
    <w:p w:rsidR="008040A8" w:rsidRDefault="002745F9" w:rsidP="002745F9">
      <w:pPr>
        <w:ind w:right="-1" w:firstLine="1134"/>
        <w:jc w:val="both"/>
        <w:rPr>
          <w:lang w:val="bg-BG"/>
        </w:rPr>
      </w:pPr>
      <w:r w:rsidRPr="00D66540">
        <w:rPr>
          <w:lang w:val="bg-BG"/>
        </w:rPr>
        <w:t xml:space="preserve">- </w:t>
      </w:r>
      <w:r w:rsidR="008040A8">
        <w:rPr>
          <w:lang w:val="bg-BG"/>
        </w:rPr>
        <w:t xml:space="preserve">45 </w:t>
      </w:r>
      <w:r w:rsidR="008040A8" w:rsidRPr="008040A8">
        <w:rPr>
          <w:lang w:val="bg-BG"/>
        </w:rPr>
        <w:t xml:space="preserve">са </w:t>
      </w:r>
      <w:proofErr w:type="spellStart"/>
      <w:r w:rsidR="008040A8" w:rsidRPr="008040A8">
        <w:rPr>
          <w:lang w:val="bg-BG"/>
        </w:rPr>
        <w:t>установителни</w:t>
      </w:r>
      <w:proofErr w:type="spellEnd"/>
      <w:r w:rsidR="008040A8" w:rsidRPr="008040A8">
        <w:rPr>
          <w:lang w:val="bg-BG"/>
        </w:rPr>
        <w:t xml:space="preserve"> искове, </w:t>
      </w:r>
      <w:r w:rsidR="008040A8">
        <w:rPr>
          <w:lang w:val="bg-BG"/>
        </w:rPr>
        <w:t xml:space="preserve">при </w:t>
      </w:r>
      <w:r w:rsidRPr="00D66540">
        <w:rPr>
          <w:lang w:val="bg-BG"/>
        </w:rPr>
        <w:t xml:space="preserve">55 </w:t>
      </w:r>
      <w:r w:rsidR="008040A8">
        <w:rPr>
          <w:lang w:val="bg-BG"/>
        </w:rPr>
        <w:t>за 2016г.</w:t>
      </w:r>
      <w:r w:rsidR="004658C7" w:rsidRPr="00D66540">
        <w:rPr>
          <w:lang w:val="bg-BG"/>
        </w:rPr>
        <w:t>, при 44 за 2015г</w:t>
      </w:r>
    </w:p>
    <w:p w:rsidR="008040A8" w:rsidRDefault="002745F9" w:rsidP="002745F9">
      <w:pPr>
        <w:ind w:right="-1" w:firstLine="1134"/>
        <w:jc w:val="both"/>
        <w:rPr>
          <w:lang w:val="bg-BG"/>
        </w:rPr>
      </w:pPr>
      <w:r w:rsidRPr="00D66540">
        <w:rPr>
          <w:lang w:val="bg-BG"/>
        </w:rPr>
        <w:t xml:space="preserve">- </w:t>
      </w:r>
      <w:r w:rsidR="008040A8">
        <w:rPr>
          <w:lang w:val="bg-BG"/>
        </w:rPr>
        <w:t>63</w:t>
      </w:r>
      <w:r w:rsidR="008040A8" w:rsidRPr="008040A8">
        <w:t xml:space="preserve"> </w:t>
      </w:r>
      <w:r w:rsidR="008040A8" w:rsidRPr="008040A8">
        <w:rPr>
          <w:lang w:val="bg-BG"/>
        </w:rPr>
        <w:t>са били вещни искове</w:t>
      </w:r>
      <w:r w:rsidR="008040A8">
        <w:rPr>
          <w:lang w:val="bg-BG"/>
        </w:rPr>
        <w:t xml:space="preserve">, при </w:t>
      </w:r>
      <w:r w:rsidRPr="00D66540">
        <w:rPr>
          <w:lang w:val="bg-BG"/>
        </w:rPr>
        <w:t xml:space="preserve">37 </w:t>
      </w:r>
      <w:r w:rsidR="008040A8">
        <w:rPr>
          <w:lang w:val="bg-BG"/>
        </w:rPr>
        <w:t>за 2016г.</w:t>
      </w:r>
      <w:r w:rsidRPr="00D66540">
        <w:rPr>
          <w:lang w:val="bg-BG"/>
        </w:rPr>
        <w:t xml:space="preserve"> , при 60 за 2015г</w:t>
      </w:r>
    </w:p>
    <w:p w:rsidR="008040A8" w:rsidRDefault="002745F9" w:rsidP="002745F9">
      <w:pPr>
        <w:ind w:right="-1" w:firstLine="1134"/>
        <w:jc w:val="both"/>
        <w:rPr>
          <w:lang w:val="bg-BG"/>
        </w:rPr>
      </w:pPr>
      <w:r w:rsidRPr="00D66540">
        <w:rPr>
          <w:lang w:val="bg-BG"/>
        </w:rPr>
        <w:t>-</w:t>
      </w:r>
      <w:r w:rsidR="004658C7" w:rsidRPr="00D66540">
        <w:rPr>
          <w:lang w:val="bg-BG"/>
        </w:rPr>
        <w:t xml:space="preserve"> </w:t>
      </w:r>
      <w:r w:rsidR="008040A8">
        <w:rPr>
          <w:lang w:val="bg-BG"/>
        </w:rPr>
        <w:t xml:space="preserve">15 </w:t>
      </w:r>
      <w:r w:rsidR="008040A8" w:rsidRPr="008040A8">
        <w:rPr>
          <w:lang w:val="bg-BG"/>
        </w:rPr>
        <w:t xml:space="preserve">са били за делба </w:t>
      </w:r>
      <w:r w:rsidR="008040A8">
        <w:rPr>
          <w:lang w:val="bg-BG"/>
        </w:rPr>
        <w:t xml:space="preserve">, при </w:t>
      </w:r>
      <w:r w:rsidRPr="00D66540">
        <w:rPr>
          <w:lang w:val="bg-BG"/>
        </w:rPr>
        <w:t xml:space="preserve">20 </w:t>
      </w:r>
      <w:r w:rsidR="008040A8">
        <w:rPr>
          <w:lang w:val="bg-BG"/>
        </w:rPr>
        <w:t>за 2016г</w:t>
      </w:r>
      <w:r w:rsidRPr="00D66540">
        <w:rPr>
          <w:lang w:val="bg-BG"/>
        </w:rPr>
        <w:t xml:space="preserve"> , при </w:t>
      </w:r>
      <w:r w:rsidR="004658C7" w:rsidRPr="00D66540">
        <w:rPr>
          <w:lang w:val="bg-BG"/>
        </w:rPr>
        <w:t>12</w:t>
      </w:r>
      <w:r w:rsidRPr="00D66540">
        <w:rPr>
          <w:lang w:val="bg-BG"/>
        </w:rPr>
        <w:t xml:space="preserve"> за 2015г</w:t>
      </w:r>
    </w:p>
    <w:p w:rsidR="002745F9" w:rsidRDefault="00680A49" w:rsidP="002745F9">
      <w:pPr>
        <w:ind w:right="-1" w:firstLine="1134"/>
        <w:jc w:val="both"/>
        <w:rPr>
          <w:lang w:val="bg-BG"/>
        </w:rPr>
      </w:pPr>
      <w:r>
        <w:rPr>
          <w:lang w:val="bg-BG"/>
        </w:rPr>
        <w:t xml:space="preserve">- </w:t>
      </w:r>
      <w:r w:rsidR="008040A8">
        <w:rPr>
          <w:lang w:val="bg-BG"/>
        </w:rPr>
        <w:t xml:space="preserve">10 </w:t>
      </w:r>
      <w:r w:rsidR="008040A8" w:rsidRPr="00D66540">
        <w:rPr>
          <w:lang w:val="bg-BG"/>
        </w:rPr>
        <w:t>са били по искове по КТ</w:t>
      </w:r>
      <w:r w:rsidR="008040A8">
        <w:rPr>
          <w:lang w:val="bg-BG"/>
        </w:rPr>
        <w:t xml:space="preserve">, при </w:t>
      </w:r>
      <w:r w:rsidR="008040A8" w:rsidRPr="00D66540">
        <w:rPr>
          <w:lang w:val="bg-BG"/>
        </w:rPr>
        <w:t xml:space="preserve"> </w:t>
      </w:r>
      <w:r w:rsidR="002745F9" w:rsidRPr="00D66540">
        <w:rPr>
          <w:lang w:val="bg-BG"/>
        </w:rPr>
        <w:t>8</w:t>
      </w:r>
      <w:r w:rsidR="008040A8">
        <w:rPr>
          <w:lang w:val="bg-BG"/>
        </w:rPr>
        <w:t xml:space="preserve"> за 2016г.</w:t>
      </w:r>
      <w:r w:rsidR="002745F9" w:rsidRPr="00D66540">
        <w:rPr>
          <w:lang w:val="bg-BG"/>
        </w:rPr>
        <w:t xml:space="preserve">  , при 7 за 2015г. 27 за 2014г.; 24 за 2013г</w:t>
      </w:r>
      <w:r w:rsidR="004658C7" w:rsidRPr="00D66540">
        <w:rPr>
          <w:lang w:val="bg-BG"/>
        </w:rPr>
        <w:t>.</w:t>
      </w:r>
      <w:r w:rsidR="002745F9" w:rsidRPr="00D66540">
        <w:rPr>
          <w:lang w:val="bg-BG"/>
        </w:rPr>
        <w:t xml:space="preserve"> </w:t>
      </w:r>
    </w:p>
    <w:p w:rsidR="00854251" w:rsidRPr="00D66540" w:rsidRDefault="00854251" w:rsidP="002745F9">
      <w:pPr>
        <w:ind w:right="-1" w:firstLine="1134"/>
        <w:jc w:val="both"/>
        <w:rPr>
          <w:lang w:val="bg-BG"/>
        </w:rPr>
      </w:pPr>
      <w:r>
        <w:rPr>
          <w:lang w:val="bg-BG"/>
        </w:rPr>
        <w:t>- 17 производства по ЗЗДН.</w:t>
      </w:r>
    </w:p>
    <w:p w:rsidR="002745F9" w:rsidRPr="004E30E0" w:rsidRDefault="002745F9" w:rsidP="005715C3">
      <w:pPr>
        <w:ind w:right="-1" w:firstLine="1134"/>
        <w:jc w:val="both"/>
        <w:rPr>
          <w:lang w:val="bg-BG"/>
        </w:rPr>
      </w:pPr>
    </w:p>
    <w:p w:rsidR="005715C3" w:rsidRPr="004E30E0" w:rsidRDefault="005715C3" w:rsidP="005715C3">
      <w:pPr>
        <w:ind w:right="-1" w:firstLine="1134"/>
        <w:jc w:val="both"/>
        <w:rPr>
          <w:lang w:val="bg-BG"/>
        </w:rPr>
      </w:pPr>
      <w:r w:rsidRPr="004E30E0">
        <w:rPr>
          <w:lang w:val="bg-BG"/>
        </w:rPr>
        <w:t>Предложеното по-горе изброяване не е изчерпателно и има за цел да онагледи основните тенденции и промени през последната година.</w:t>
      </w:r>
      <w:r w:rsidR="001C0498">
        <w:rPr>
          <w:lang w:val="bg-BG"/>
        </w:rPr>
        <w:t>От анализа на посочената по-горе статистика</w:t>
      </w:r>
      <w:r w:rsidR="009554E5">
        <w:rPr>
          <w:lang w:val="bg-BG"/>
        </w:rPr>
        <w:t xml:space="preserve"> е възможно да се създаде  впечатление за намаляване на облигационните искове за сметка на </w:t>
      </w:r>
      <w:r w:rsidR="00680A49">
        <w:rPr>
          <w:lang w:val="bg-BG"/>
        </w:rPr>
        <w:t xml:space="preserve">вещните и </w:t>
      </w:r>
      <w:proofErr w:type="spellStart"/>
      <w:r w:rsidR="009554E5">
        <w:rPr>
          <w:lang w:val="bg-BG"/>
        </w:rPr>
        <w:t>установителните</w:t>
      </w:r>
      <w:proofErr w:type="spellEnd"/>
      <w:r w:rsidR="009554E5">
        <w:rPr>
          <w:lang w:val="bg-BG"/>
        </w:rPr>
        <w:t xml:space="preserve">, но същото е илюзорно, тъй като предмета на исковете към настоящия момент след 01.04.2016г. /въвеждането на СИНС/, </w:t>
      </w:r>
      <w:proofErr w:type="spellStart"/>
      <w:r w:rsidR="009554E5">
        <w:rPr>
          <w:lang w:val="bg-BG"/>
        </w:rPr>
        <w:t>предпостави</w:t>
      </w:r>
      <w:proofErr w:type="spellEnd"/>
      <w:r w:rsidR="009554E5">
        <w:rPr>
          <w:lang w:val="bg-BG"/>
        </w:rPr>
        <w:t xml:space="preserve"> определянето на предмета по различен от досегашните правила начин. </w:t>
      </w:r>
      <w:r w:rsidRPr="004E30E0">
        <w:rPr>
          <w:lang w:val="bg-BG"/>
        </w:rPr>
        <w:t xml:space="preserve"> Така забелязва се тенденция за трайно, макар и плавно увеличение на делата, образувани от и срещу търговци, причините за които бяха посочени по-горе.</w:t>
      </w:r>
      <w:r w:rsidR="004E30E0" w:rsidRPr="004E30E0">
        <w:rPr>
          <w:lang w:val="bg-BG"/>
        </w:rPr>
        <w:t xml:space="preserve">Наблюдава се </w:t>
      </w:r>
      <w:r w:rsidR="00680A49">
        <w:rPr>
          <w:lang w:val="bg-BG"/>
        </w:rPr>
        <w:t xml:space="preserve">сравнително запазване на броя на </w:t>
      </w:r>
      <w:r w:rsidR="004E30E0" w:rsidRPr="004E30E0">
        <w:rPr>
          <w:lang w:val="bg-BG"/>
        </w:rPr>
        <w:t xml:space="preserve"> </w:t>
      </w:r>
      <w:proofErr w:type="spellStart"/>
      <w:r w:rsidRPr="004E30E0">
        <w:rPr>
          <w:lang w:val="bg-BG"/>
        </w:rPr>
        <w:t>делбените</w:t>
      </w:r>
      <w:proofErr w:type="spellEnd"/>
      <w:r w:rsidRPr="004E30E0">
        <w:rPr>
          <w:lang w:val="bg-BG"/>
        </w:rPr>
        <w:t xml:space="preserve"> производства</w:t>
      </w:r>
      <w:r w:rsidR="009554E5">
        <w:rPr>
          <w:lang w:val="bg-BG"/>
        </w:rPr>
        <w:t xml:space="preserve">, като са налични и такива с международен </w:t>
      </w:r>
      <w:r w:rsidR="009554E5">
        <w:rPr>
          <w:lang w:val="bg-BG"/>
        </w:rPr>
        <w:lastRenderedPageBreak/>
        <w:t>елемент</w:t>
      </w:r>
      <w:r w:rsidRPr="004E30E0">
        <w:rPr>
          <w:lang w:val="bg-BG"/>
        </w:rPr>
        <w:t xml:space="preserve"> и </w:t>
      </w:r>
      <w:r w:rsidR="004E30E0" w:rsidRPr="004E30E0">
        <w:rPr>
          <w:lang w:val="bg-BG"/>
        </w:rPr>
        <w:t xml:space="preserve">значително увеличение на </w:t>
      </w:r>
      <w:proofErr w:type="spellStart"/>
      <w:r w:rsidR="009554E5">
        <w:rPr>
          <w:lang w:val="bg-BG"/>
        </w:rPr>
        <w:t>установителните</w:t>
      </w:r>
      <w:proofErr w:type="spellEnd"/>
      <w:r w:rsidR="004E30E0" w:rsidRPr="004E30E0">
        <w:rPr>
          <w:lang w:val="bg-BG"/>
        </w:rPr>
        <w:t xml:space="preserve"> искове, както и голям дял дела по ЗУЕС. </w:t>
      </w:r>
      <w:r w:rsidR="00854251">
        <w:rPr>
          <w:lang w:val="bg-BG"/>
        </w:rPr>
        <w:t>Особен ръст бележат делата по Закона</w:t>
      </w:r>
      <w:r w:rsidRPr="004E30E0">
        <w:rPr>
          <w:lang w:val="bg-BG"/>
        </w:rPr>
        <w:t xml:space="preserve"> за защита срещу домашно насилие. </w:t>
      </w:r>
    </w:p>
    <w:p w:rsidR="004407D1" w:rsidRDefault="004407D1" w:rsidP="005715C3">
      <w:pPr>
        <w:ind w:right="-1" w:firstLine="1134"/>
        <w:jc w:val="both"/>
        <w:rPr>
          <w:b/>
          <w:color w:val="FF0000"/>
          <w:lang w:val="bg-BG"/>
        </w:rPr>
      </w:pPr>
    </w:p>
    <w:p w:rsidR="005715C3" w:rsidRPr="00CE0BF4" w:rsidRDefault="005715C3" w:rsidP="005715C3">
      <w:pPr>
        <w:ind w:right="-1" w:firstLine="1134"/>
        <w:jc w:val="both"/>
        <w:rPr>
          <w:b/>
          <w:lang w:val="bg-BG"/>
        </w:rPr>
      </w:pPr>
      <w:r w:rsidRPr="00CE0BF4">
        <w:rPr>
          <w:b/>
          <w:lang w:val="bg-BG"/>
        </w:rPr>
        <w:t>Резултати при приключването на делата.</w:t>
      </w:r>
    </w:p>
    <w:p w:rsidR="009554E5" w:rsidRPr="00CE0BF4" w:rsidRDefault="005715C3" w:rsidP="005715C3">
      <w:pPr>
        <w:ind w:right="-1" w:firstLine="1134"/>
        <w:jc w:val="both"/>
        <w:rPr>
          <w:lang w:val="bg-BG"/>
        </w:rPr>
      </w:pPr>
      <w:r w:rsidRPr="00CE0BF4">
        <w:rPr>
          <w:lang w:val="bg-BG"/>
        </w:rPr>
        <w:t xml:space="preserve">- по </w:t>
      </w:r>
      <w:proofErr w:type="spellStart"/>
      <w:r w:rsidR="00CE0BF4" w:rsidRPr="00CE0BF4">
        <w:rPr>
          <w:lang w:val="bg-BG"/>
        </w:rPr>
        <w:t>по</w:t>
      </w:r>
      <w:proofErr w:type="spellEnd"/>
      <w:r w:rsidR="00CE0BF4" w:rsidRPr="00CE0BF4">
        <w:rPr>
          <w:lang w:val="bg-BG"/>
        </w:rPr>
        <w:t xml:space="preserve"> 114 дела искът е уважен изцяло при </w:t>
      </w:r>
      <w:r w:rsidR="00AB64E5" w:rsidRPr="00CE0BF4">
        <w:rPr>
          <w:lang w:val="bg-BG"/>
        </w:rPr>
        <w:t xml:space="preserve">113 </w:t>
      </w:r>
      <w:r w:rsidR="00CE0BF4" w:rsidRPr="00CE0BF4">
        <w:rPr>
          <w:lang w:val="bg-BG"/>
        </w:rPr>
        <w:t>за 2016г.;при</w:t>
      </w:r>
      <w:r w:rsidR="008C0DB6" w:rsidRPr="00CE0BF4">
        <w:rPr>
          <w:lang w:val="bg-BG"/>
        </w:rPr>
        <w:t xml:space="preserve"> </w:t>
      </w:r>
      <w:r w:rsidR="00E92E33" w:rsidRPr="00CE0BF4">
        <w:rPr>
          <w:lang w:val="bg-BG"/>
        </w:rPr>
        <w:t xml:space="preserve"> 146 за 201</w:t>
      </w:r>
      <w:r w:rsidR="002049FF" w:rsidRPr="00CE0BF4">
        <w:rPr>
          <w:lang w:val="bg-BG"/>
        </w:rPr>
        <w:t>5</w:t>
      </w:r>
      <w:r w:rsidR="00E92E33" w:rsidRPr="00CE0BF4">
        <w:rPr>
          <w:lang w:val="bg-BG"/>
        </w:rPr>
        <w:t xml:space="preserve">г.; </w:t>
      </w:r>
    </w:p>
    <w:p w:rsidR="00CE0BF4" w:rsidRPr="00CE0BF4" w:rsidRDefault="005715C3" w:rsidP="005715C3">
      <w:pPr>
        <w:ind w:right="-1" w:firstLine="1134"/>
        <w:jc w:val="both"/>
        <w:rPr>
          <w:lang w:val="bg-BG"/>
        </w:rPr>
      </w:pPr>
      <w:r w:rsidRPr="00CE0BF4">
        <w:rPr>
          <w:lang w:val="bg-BG"/>
        </w:rPr>
        <w:t xml:space="preserve">- по </w:t>
      </w:r>
      <w:r w:rsidR="00CE0BF4" w:rsidRPr="00CE0BF4">
        <w:rPr>
          <w:lang w:val="bg-BG"/>
        </w:rPr>
        <w:t xml:space="preserve"> 33 искът е бил уважен отчасти при </w:t>
      </w:r>
      <w:r w:rsidR="00AB64E5" w:rsidRPr="00CE0BF4">
        <w:rPr>
          <w:lang w:val="bg-BG"/>
        </w:rPr>
        <w:t>38</w:t>
      </w:r>
      <w:r w:rsidR="008C0DB6" w:rsidRPr="00CE0BF4">
        <w:rPr>
          <w:lang w:val="bg-BG"/>
        </w:rPr>
        <w:t xml:space="preserve"> </w:t>
      </w:r>
      <w:r w:rsidR="00CE0BF4" w:rsidRPr="00CE0BF4">
        <w:rPr>
          <w:lang w:val="bg-BG"/>
        </w:rPr>
        <w:t xml:space="preserve">за 2016г. </w:t>
      </w:r>
      <w:r w:rsidR="008C0DB6" w:rsidRPr="00CE0BF4">
        <w:rPr>
          <w:lang w:val="bg-BG"/>
        </w:rPr>
        <w:t xml:space="preserve">, при </w:t>
      </w:r>
      <w:r w:rsidR="002049FF" w:rsidRPr="00CE0BF4">
        <w:rPr>
          <w:lang w:val="bg-BG"/>
        </w:rPr>
        <w:t xml:space="preserve">38 за 2015г.; </w:t>
      </w:r>
    </w:p>
    <w:p w:rsidR="005715C3" w:rsidRPr="00CE0BF4" w:rsidRDefault="005715C3" w:rsidP="005715C3">
      <w:pPr>
        <w:ind w:right="-1" w:firstLine="1134"/>
        <w:jc w:val="both"/>
        <w:rPr>
          <w:lang w:val="bg-BG"/>
        </w:rPr>
      </w:pPr>
      <w:r w:rsidRPr="00CE0BF4">
        <w:rPr>
          <w:lang w:val="bg-BG"/>
        </w:rPr>
        <w:t>- по</w:t>
      </w:r>
      <w:r w:rsidR="00CE0BF4" w:rsidRPr="00CE0BF4">
        <w:rPr>
          <w:lang w:val="bg-BG"/>
        </w:rPr>
        <w:t xml:space="preserve"> 42 дела искът е бил отхвърлен изцяло при </w:t>
      </w:r>
      <w:r w:rsidR="00AB64E5" w:rsidRPr="00CE0BF4">
        <w:rPr>
          <w:lang w:val="bg-BG"/>
        </w:rPr>
        <w:t xml:space="preserve"> </w:t>
      </w:r>
      <w:r w:rsidR="00A57FCC" w:rsidRPr="00CE0BF4">
        <w:rPr>
          <w:lang w:val="en-US"/>
        </w:rPr>
        <w:t>49</w:t>
      </w:r>
      <w:r w:rsidR="00CE0BF4" w:rsidRPr="00CE0BF4">
        <w:rPr>
          <w:lang w:val="bg-BG"/>
        </w:rPr>
        <w:t xml:space="preserve"> за 2016г.; при </w:t>
      </w:r>
      <w:r w:rsidRPr="00CE0BF4">
        <w:rPr>
          <w:lang w:val="bg-BG"/>
        </w:rPr>
        <w:t xml:space="preserve"> </w:t>
      </w:r>
      <w:r w:rsidR="002049FF" w:rsidRPr="00CE0BF4">
        <w:rPr>
          <w:lang w:val="bg-BG"/>
        </w:rPr>
        <w:t xml:space="preserve">75 за 2015г.; </w:t>
      </w:r>
    </w:p>
    <w:p w:rsidR="005715C3" w:rsidRPr="00CE0BF4" w:rsidRDefault="00AB64E5" w:rsidP="005715C3">
      <w:pPr>
        <w:ind w:right="-1" w:firstLine="1134"/>
        <w:jc w:val="both"/>
        <w:rPr>
          <w:lang w:val="bg-BG"/>
        </w:rPr>
      </w:pPr>
      <w:r w:rsidRPr="00CE0BF4">
        <w:rPr>
          <w:lang w:val="bg-BG"/>
        </w:rPr>
        <w:t xml:space="preserve">- </w:t>
      </w:r>
      <w:r w:rsidR="00CE0BF4" w:rsidRPr="00CE0BF4">
        <w:rPr>
          <w:lang w:val="bg-BG"/>
        </w:rPr>
        <w:t xml:space="preserve">15 дела </w:t>
      </w:r>
      <w:r w:rsidR="005715C3" w:rsidRPr="00CE0BF4">
        <w:rPr>
          <w:lang w:val="bg-BG"/>
        </w:rPr>
        <w:t xml:space="preserve">са приключили по спогодба и по </w:t>
      </w:r>
      <w:r w:rsidR="00CE0BF4" w:rsidRPr="00CE0BF4">
        <w:rPr>
          <w:lang w:val="bg-BG"/>
        </w:rPr>
        <w:t xml:space="preserve">112 </w:t>
      </w:r>
      <w:r w:rsidR="005715C3" w:rsidRPr="00CE0BF4">
        <w:rPr>
          <w:lang w:val="bg-BG"/>
        </w:rPr>
        <w:t>производството е било прекратено по други причини, също коментирани по-горе.</w:t>
      </w:r>
    </w:p>
    <w:p w:rsidR="005715C3" w:rsidRPr="00CE0BF4" w:rsidRDefault="005715C3" w:rsidP="005715C3">
      <w:pPr>
        <w:ind w:right="-1" w:firstLine="1134"/>
        <w:jc w:val="both"/>
        <w:rPr>
          <w:lang w:val="bg-BG"/>
        </w:rPr>
      </w:pPr>
      <w:r w:rsidRPr="00CE0BF4">
        <w:rPr>
          <w:lang w:val="bg-BG"/>
        </w:rPr>
        <w:t xml:space="preserve">Горните показатели водят до извод за тенденция на увеличаване на относителния брой на неоснователно предявените пред съда </w:t>
      </w:r>
      <w:proofErr w:type="spellStart"/>
      <w:r w:rsidRPr="00CE0BF4">
        <w:rPr>
          <w:lang w:val="bg-BG"/>
        </w:rPr>
        <w:t>гражданскоправни</w:t>
      </w:r>
      <w:proofErr w:type="spellEnd"/>
      <w:r w:rsidRPr="00CE0BF4">
        <w:rPr>
          <w:lang w:val="bg-BG"/>
        </w:rPr>
        <w:t xml:space="preserve"> претенции, като общото съотношение между уважените и отхвърлените претенции се остава без особени промени.</w:t>
      </w:r>
      <w:r w:rsidR="008C0DB6" w:rsidRPr="00CE0BF4">
        <w:rPr>
          <w:lang w:val="bg-BG"/>
        </w:rPr>
        <w:t>Увеличава се</w:t>
      </w:r>
      <w:r w:rsidRPr="00CE0BF4">
        <w:rPr>
          <w:lang w:val="bg-BG"/>
        </w:rPr>
        <w:t xml:space="preserve"> дял</w:t>
      </w:r>
      <w:r w:rsidR="008C0DB6" w:rsidRPr="00CE0BF4">
        <w:rPr>
          <w:lang w:val="bg-BG"/>
        </w:rPr>
        <w:t>а</w:t>
      </w:r>
      <w:r w:rsidRPr="00CE0BF4">
        <w:rPr>
          <w:lang w:val="bg-BG"/>
        </w:rPr>
        <w:t xml:space="preserve"> на приключилите със спогодба дела</w:t>
      </w:r>
      <w:r w:rsidR="008C0DB6" w:rsidRPr="00CE0BF4">
        <w:rPr>
          <w:lang w:val="bg-BG"/>
        </w:rPr>
        <w:t>, което</w:t>
      </w:r>
      <w:r w:rsidRPr="00CE0BF4">
        <w:rPr>
          <w:lang w:val="bg-BG"/>
        </w:rPr>
        <w:t xml:space="preserve"> предполага предприемане на мерки за устойчиво и трайно внедряване на извънсъдебните способи за подпомагане решаване на делата по този ред</w:t>
      </w:r>
      <w:r w:rsidR="008C0DB6" w:rsidRPr="00CE0BF4">
        <w:rPr>
          <w:lang w:val="bg-BG"/>
        </w:rPr>
        <w:t xml:space="preserve">, в т.ч. разработване на проект за </w:t>
      </w:r>
      <w:proofErr w:type="spellStart"/>
      <w:r w:rsidR="008C0DB6" w:rsidRPr="00CE0BF4">
        <w:rPr>
          <w:lang w:val="bg-BG"/>
        </w:rPr>
        <w:t>ситуиране</w:t>
      </w:r>
      <w:proofErr w:type="spellEnd"/>
      <w:r w:rsidR="008C0DB6" w:rsidRPr="00CE0BF4">
        <w:rPr>
          <w:lang w:val="bg-BG"/>
        </w:rPr>
        <w:t xml:space="preserve"> на Център за извънсъдебно решаване на спорове с помощта и участието на </w:t>
      </w:r>
      <w:proofErr w:type="spellStart"/>
      <w:r w:rsidR="008C0DB6" w:rsidRPr="00CE0BF4">
        <w:rPr>
          <w:lang w:val="bg-BG"/>
        </w:rPr>
        <w:t>Н</w:t>
      </w:r>
      <w:r w:rsidR="00CE0BF4" w:rsidRPr="00CE0BF4">
        <w:rPr>
          <w:lang w:val="bg-BG"/>
        </w:rPr>
        <w:t>с</w:t>
      </w:r>
      <w:r w:rsidR="008C0DB6" w:rsidRPr="00CE0BF4">
        <w:rPr>
          <w:lang w:val="bg-BG"/>
        </w:rPr>
        <w:t>РС</w:t>
      </w:r>
      <w:proofErr w:type="spellEnd"/>
      <w:r w:rsidRPr="00CE0BF4">
        <w:rPr>
          <w:lang w:val="bg-BG"/>
        </w:rPr>
        <w:t>.</w:t>
      </w:r>
    </w:p>
    <w:p w:rsidR="005715C3" w:rsidRPr="008C0DB6" w:rsidRDefault="005715C3" w:rsidP="005715C3">
      <w:pPr>
        <w:ind w:right="-1" w:firstLine="1134"/>
        <w:jc w:val="both"/>
        <w:rPr>
          <w:lang w:val="bg-BG"/>
        </w:rPr>
      </w:pPr>
    </w:p>
    <w:p w:rsidR="005715C3" w:rsidRPr="008C0DB6" w:rsidRDefault="005715C3" w:rsidP="005715C3">
      <w:pPr>
        <w:ind w:right="-1" w:firstLine="1134"/>
        <w:jc w:val="both"/>
        <w:rPr>
          <w:b/>
          <w:u w:val="single"/>
          <w:lang w:val="bg-BG"/>
        </w:rPr>
      </w:pPr>
      <w:r w:rsidRPr="008C0DB6">
        <w:rPr>
          <w:b/>
          <w:u w:val="single"/>
          <w:lang w:val="bg-BG"/>
        </w:rPr>
        <w:t>Решени по същество ЧГД.</w:t>
      </w:r>
    </w:p>
    <w:p w:rsidR="00BC2C5F" w:rsidRPr="00DC7478" w:rsidRDefault="005715C3" w:rsidP="005715C3">
      <w:pPr>
        <w:ind w:right="-1" w:firstLine="1134"/>
        <w:jc w:val="both"/>
        <w:rPr>
          <w:lang w:val="bg-BG"/>
        </w:rPr>
      </w:pPr>
      <w:r w:rsidRPr="00DC7478">
        <w:rPr>
          <w:lang w:val="bg-BG"/>
        </w:rPr>
        <w:t>От решените през</w:t>
      </w:r>
      <w:r w:rsidR="00A57FCC" w:rsidRPr="00DC7478">
        <w:rPr>
          <w:lang w:val="bg-BG"/>
        </w:rPr>
        <w:t xml:space="preserve"> </w:t>
      </w:r>
      <w:r w:rsidR="00762A2C">
        <w:rPr>
          <w:lang w:val="bg-BG"/>
        </w:rPr>
        <w:t>2017.г общо 925 дела , 808 са</w:t>
      </w:r>
      <w:r w:rsidR="00762A2C" w:rsidRPr="00762A2C">
        <w:t xml:space="preserve"> </w:t>
      </w:r>
      <w:r w:rsidR="00762A2C" w:rsidRPr="00762A2C">
        <w:rPr>
          <w:lang w:val="bg-BG"/>
        </w:rPr>
        <w:t>по чл.410 и чл.417 ГПК</w:t>
      </w:r>
      <w:r w:rsidR="00762A2C">
        <w:rPr>
          <w:lang w:val="bg-BG"/>
        </w:rPr>
        <w:t xml:space="preserve"> , при за </w:t>
      </w:r>
      <w:r w:rsidR="00A57FCC" w:rsidRPr="00DC7478">
        <w:rPr>
          <w:lang w:val="bg-BG"/>
        </w:rPr>
        <w:t>201</w:t>
      </w:r>
      <w:r w:rsidR="00A57FCC" w:rsidRPr="00DC7478">
        <w:rPr>
          <w:lang w:val="en-US"/>
        </w:rPr>
        <w:t>6</w:t>
      </w:r>
      <w:r w:rsidR="008C0DB6" w:rsidRPr="00DC7478">
        <w:rPr>
          <w:lang w:val="bg-BG"/>
        </w:rPr>
        <w:t xml:space="preserve">г. общо </w:t>
      </w:r>
      <w:r w:rsidR="00BC2C5F" w:rsidRPr="00DC7478">
        <w:rPr>
          <w:lang w:val="en-US"/>
        </w:rPr>
        <w:t>888</w:t>
      </w:r>
      <w:r w:rsidR="008C0DB6" w:rsidRPr="00DC7478">
        <w:rPr>
          <w:lang w:val="bg-BG"/>
        </w:rPr>
        <w:t xml:space="preserve"> частни граждански дела</w:t>
      </w:r>
      <w:r w:rsidR="00BC2C5F" w:rsidRPr="00DC7478">
        <w:rPr>
          <w:lang w:val="en-US"/>
        </w:rPr>
        <w:t xml:space="preserve"> 800</w:t>
      </w:r>
      <w:r w:rsidR="008C0DB6" w:rsidRPr="00DC7478">
        <w:rPr>
          <w:lang w:val="bg-BG"/>
        </w:rPr>
        <w:t xml:space="preserve"> са по чл.410 и чл.417 ГПК </w:t>
      </w:r>
      <w:r w:rsidR="00BC2C5F" w:rsidRPr="00DC7478">
        <w:rPr>
          <w:lang w:val="en-US"/>
        </w:rPr>
        <w:t xml:space="preserve">, </w:t>
      </w:r>
      <w:r w:rsidR="00BC2C5F" w:rsidRPr="00DC7478">
        <w:rPr>
          <w:lang w:val="bg-BG"/>
        </w:rPr>
        <w:t xml:space="preserve">като за сравнение през 2015г.  общо </w:t>
      </w:r>
      <w:r w:rsidR="00A57FCC" w:rsidRPr="00DC7478">
        <w:rPr>
          <w:lang w:val="bg-BG"/>
        </w:rPr>
        <w:t>778 частни граждански дела</w:t>
      </w:r>
      <w:r w:rsidR="00BC2C5F" w:rsidRPr="00DC7478">
        <w:rPr>
          <w:lang w:val="bg-BG"/>
        </w:rPr>
        <w:t xml:space="preserve"> в т.ч.</w:t>
      </w:r>
      <w:r w:rsidR="00A57FCC" w:rsidRPr="00DC7478">
        <w:rPr>
          <w:lang w:val="bg-BG"/>
        </w:rPr>
        <w:t> 775 са били по чл.410 и чл.417 ГПК за 2015г</w:t>
      </w:r>
      <w:r w:rsidR="00762A2C">
        <w:rPr>
          <w:lang w:val="bg-BG"/>
        </w:rPr>
        <w:t xml:space="preserve"> 89 са други частни производства; 12 </w:t>
      </w:r>
      <w:proofErr w:type="spellStart"/>
      <w:r w:rsidR="00762A2C">
        <w:rPr>
          <w:lang w:val="bg-BG"/>
        </w:rPr>
        <w:t>опезпечения</w:t>
      </w:r>
      <w:proofErr w:type="spellEnd"/>
      <w:r w:rsidR="00762A2C">
        <w:rPr>
          <w:lang w:val="bg-BG"/>
        </w:rPr>
        <w:t xml:space="preserve"> на бъдещи искове, 16 процедури по регламенти на ЕС, </w:t>
      </w:r>
      <w:proofErr w:type="spellStart"/>
      <w:r w:rsidR="00762A2C">
        <w:rPr>
          <w:lang w:val="bg-BG"/>
        </w:rPr>
        <w:t>включая</w:t>
      </w:r>
      <w:proofErr w:type="spellEnd"/>
      <w:r w:rsidR="00762A2C">
        <w:rPr>
          <w:lang w:val="bg-BG"/>
        </w:rPr>
        <w:t xml:space="preserve"> 10 дела по съдебни поръчки по чл.25 ГПК и Хагската конвенция за връчване на книжа.</w:t>
      </w:r>
      <w:r w:rsidRPr="00DC7478">
        <w:rPr>
          <w:lang w:val="bg-BG"/>
        </w:rPr>
        <w:t xml:space="preserve"> За постъплението на посочените групи дела се поддържат изложените по-горе в доклада констатации и причини.</w:t>
      </w:r>
    </w:p>
    <w:p w:rsidR="005715C3" w:rsidRPr="00DC7478" w:rsidRDefault="00BC2C5F" w:rsidP="005715C3">
      <w:pPr>
        <w:ind w:right="-1" w:firstLine="1134"/>
        <w:jc w:val="both"/>
        <w:rPr>
          <w:lang w:val="bg-BG"/>
        </w:rPr>
      </w:pPr>
      <w:r w:rsidRPr="00DC7478">
        <w:rPr>
          <w:lang w:val="bg-BG"/>
        </w:rPr>
        <w:t>Д</w:t>
      </w:r>
      <w:r w:rsidR="00C1748A" w:rsidRPr="00DC7478">
        <w:rPr>
          <w:lang w:val="bg-BG"/>
        </w:rPr>
        <w:t>ела</w:t>
      </w:r>
      <w:r w:rsidRPr="00DC7478">
        <w:rPr>
          <w:lang w:val="bg-BG"/>
        </w:rPr>
        <w:t xml:space="preserve"> </w:t>
      </w:r>
      <w:r w:rsidR="00C1748A" w:rsidRPr="00DC7478">
        <w:rPr>
          <w:lang w:val="bg-BG"/>
        </w:rPr>
        <w:t xml:space="preserve"> по изпълнение на проце</w:t>
      </w:r>
      <w:r w:rsidR="00091A3D">
        <w:rPr>
          <w:lang w:val="bg-BG"/>
        </w:rPr>
        <w:t xml:space="preserve">дури по Регламент №1393/2007т.  са 3, при </w:t>
      </w:r>
      <w:r w:rsidRPr="00DC7478">
        <w:rPr>
          <w:lang w:val="bg-BG"/>
        </w:rPr>
        <w:t>5бр.</w:t>
      </w:r>
      <w:r w:rsidR="00091A3D">
        <w:rPr>
          <w:lang w:val="bg-BG"/>
        </w:rPr>
        <w:t>за 2016г.</w:t>
      </w:r>
      <w:r w:rsidRPr="00DC7478">
        <w:rPr>
          <w:lang w:val="bg-BG"/>
        </w:rPr>
        <w:t xml:space="preserve"> при </w:t>
      </w:r>
      <w:r w:rsidR="00C1748A" w:rsidRPr="00DC7478">
        <w:rPr>
          <w:lang w:val="bg-BG"/>
        </w:rPr>
        <w:t xml:space="preserve"> 8 бр. за 2015г., всички изпълнени в срок.</w:t>
      </w:r>
    </w:p>
    <w:p w:rsidR="005715C3" w:rsidRPr="0077339C" w:rsidRDefault="005715C3" w:rsidP="005715C3">
      <w:pPr>
        <w:spacing w:after="200" w:line="276" w:lineRule="auto"/>
        <w:rPr>
          <w:rFonts w:ascii="Calibri" w:eastAsia="Calibri" w:hAnsi="Calibri"/>
          <w:sz w:val="22"/>
          <w:szCs w:val="22"/>
          <w:lang w:val="bg-BG"/>
        </w:rPr>
      </w:pPr>
    </w:p>
    <w:p w:rsidR="00B565CB" w:rsidRPr="0077339C" w:rsidRDefault="00E831FD" w:rsidP="00E831FD">
      <w:pPr>
        <w:ind w:right="-1" w:firstLine="1134"/>
        <w:jc w:val="center"/>
        <w:rPr>
          <w:b/>
          <w:u w:val="single"/>
          <w:lang w:val="bg-BG"/>
        </w:rPr>
      </w:pPr>
      <w:r w:rsidRPr="0077339C">
        <w:rPr>
          <w:b/>
          <w:u w:val="single"/>
          <w:lang w:val="bg-BG"/>
        </w:rPr>
        <w:t>БРОЙ ПРЕКРАТЕНИ ДЕЛА.</w:t>
      </w:r>
    </w:p>
    <w:p w:rsidR="00E831FD" w:rsidRPr="0077339C" w:rsidRDefault="00E831FD" w:rsidP="00904330">
      <w:pPr>
        <w:ind w:right="-1" w:firstLine="1134"/>
        <w:jc w:val="center"/>
        <w:rPr>
          <w:b/>
          <w:lang w:val="bg-BG"/>
        </w:rPr>
      </w:pPr>
      <w:r w:rsidRPr="0077339C">
        <w:rPr>
          <w:b/>
          <w:u w:val="single"/>
          <w:lang w:val="bg-BG"/>
        </w:rPr>
        <w:t xml:space="preserve"> АНАЛИЗ</w:t>
      </w:r>
      <w:r w:rsidR="00B565CB" w:rsidRPr="0077339C">
        <w:rPr>
          <w:b/>
          <w:u w:val="single"/>
          <w:lang w:val="bg-BG"/>
        </w:rPr>
        <w:t xml:space="preserve"> </w:t>
      </w:r>
      <w:r w:rsidRPr="0077339C">
        <w:rPr>
          <w:b/>
          <w:u w:val="single"/>
          <w:lang w:val="bg-BG"/>
        </w:rPr>
        <w:t>НА ПРИЧИНИТЕ</w:t>
      </w:r>
    </w:p>
    <w:p w:rsidR="00E831FD" w:rsidRPr="0077339C" w:rsidRDefault="00E831FD" w:rsidP="00E831FD">
      <w:pPr>
        <w:ind w:right="-1" w:firstLine="1134"/>
        <w:jc w:val="both"/>
        <w:rPr>
          <w:b/>
          <w:lang w:val="bg-BG"/>
        </w:rPr>
      </w:pPr>
    </w:p>
    <w:p w:rsidR="00E831FD" w:rsidRPr="0077339C" w:rsidRDefault="00E831FD" w:rsidP="00E831FD">
      <w:pPr>
        <w:ind w:right="-1" w:firstLine="1134"/>
        <w:jc w:val="both"/>
        <w:rPr>
          <w:b/>
          <w:u w:val="single"/>
          <w:lang w:val="bg-BG"/>
        </w:rPr>
      </w:pPr>
      <w:r w:rsidRPr="0077339C">
        <w:rPr>
          <w:b/>
          <w:u w:val="single"/>
          <w:lang w:val="bg-BG"/>
        </w:rPr>
        <w:t>Общ брой прекратени дела.</w:t>
      </w:r>
    </w:p>
    <w:p w:rsidR="00091A3D" w:rsidRDefault="00BB18E1" w:rsidP="0077339C">
      <w:pPr>
        <w:ind w:right="-1" w:firstLine="1134"/>
        <w:jc w:val="both"/>
        <w:rPr>
          <w:lang w:val="bg-BG"/>
        </w:rPr>
      </w:pPr>
      <w:r w:rsidRPr="00D66540">
        <w:rPr>
          <w:lang w:val="bg-BG"/>
        </w:rPr>
        <w:t>От свършените през</w:t>
      </w:r>
      <w:r w:rsidR="002B0943" w:rsidRPr="00D66540">
        <w:rPr>
          <w:lang w:val="bg-BG"/>
        </w:rPr>
        <w:t xml:space="preserve"> </w:t>
      </w:r>
      <w:r w:rsidR="00091A3D">
        <w:rPr>
          <w:lang w:val="bg-BG"/>
        </w:rPr>
        <w:t xml:space="preserve">2017г. общо 4107 дела, прекратени са 535 </w:t>
      </w:r>
      <w:r w:rsidR="00091A3D" w:rsidRPr="00091A3D">
        <w:rPr>
          <w:lang w:val="bg-BG"/>
        </w:rPr>
        <w:t xml:space="preserve">от които </w:t>
      </w:r>
      <w:r w:rsidR="00091A3D">
        <w:rPr>
          <w:lang w:val="bg-BG"/>
        </w:rPr>
        <w:t>103</w:t>
      </w:r>
      <w:r w:rsidR="00091A3D" w:rsidRPr="00091A3D">
        <w:rPr>
          <w:lang w:val="bg-BG"/>
        </w:rPr>
        <w:t xml:space="preserve"> със споразумение по чл.382 НПК, </w:t>
      </w:r>
      <w:r w:rsidR="00091A3D">
        <w:rPr>
          <w:lang w:val="bg-BG"/>
        </w:rPr>
        <w:t>83</w:t>
      </w:r>
      <w:r w:rsidR="00091A3D" w:rsidRPr="00091A3D">
        <w:rPr>
          <w:lang w:val="bg-BG"/>
        </w:rPr>
        <w:t xml:space="preserve"> по чл.384 НПК,</w:t>
      </w:r>
      <w:r w:rsidR="00091A3D">
        <w:rPr>
          <w:lang w:val="bg-BG"/>
        </w:rPr>
        <w:t>15</w:t>
      </w:r>
      <w:r w:rsidR="00091A3D" w:rsidRPr="00091A3D">
        <w:rPr>
          <w:lang w:val="bg-BG"/>
        </w:rPr>
        <w:t xml:space="preserve"> по спогодба по чл.234ГПК, върнати за доразследване- са </w:t>
      </w:r>
      <w:r w:rsidR="00091A3D">
        <w:rPr>
          <w:lang w:val="bg-BG"/>
        </w:rPr>
        <w:t>17</w:t>
      </w:r>
      <w:r w:rsidR="00091A3D" w:rsidRPr="00091A3D">
        <w:rPr>
          <w:lang w:val="bg-BG"/>
        </w:rPr>
        <w:t xml:space="preserve"> дела, </w:t>
      </w:r>
      <w:r w:rsidR="00091A3D">
        <w:rPr>
          <w:lang w:val="bg-BG"/>
        </w:rPr>
        <w:t>332</w:t>
      </w:r>
      <w:r w:rsidR="00091A3D" w:rsidRPr="00091A3D">
        <w:rPr>
          <w:lang w:val="bg-BG"/>
        </w:rPr>
        <w:t xml:space="preserve"> – по други причини.</w:t>
      </w:r>
    </w:p>
    <w:p w:rsidR="00BB18E1" w:rsidRPr="00D66540" w:rsidRDefault="00091A3D" w:rsidP="0077339C">
      <w:pPr>
        <w:ind w:right="-1" w:firstLine="1134"/>
        <w:jc w:val="both"/>
        <w:rPr>
          <w:lang w:val="bg-BG"/>
        </w:rPr>
      </w:pPr>
      <w:r>
        <w:rPr>
          <w:lang w:val="bg-BG"/>
        </w:rPr>
        <w:t xml:space="preserve">За сравнение през </w:t>
      </w:r>
      <w:r w:rsidR="002B0943" w:rsidRPr="00D66540">
        <w:rPr>
          <w:lang w:val="bg-BG"/>
        </w:rPr>
        <w:t>201</w:t>
      </w:r>
      <w:r w:rsidR="0042673B" w:rsidRPr="00D66540">
        <w:rPr>
          <w:lang w:val="bg-BG"/>
        </w:rPr>
        <w:t>6</w:t>
      </w:r>
      <w:r w:rsidR="002B0943" w:rsidRPr="00D66540">
        <w:rPr>
          <w:lang w:val="bg-BG"/>
        </w:rPr>
        <w:t>г.</w:t>
      </w:r>
      <w:r>
        <w:rPr>
          <w:lang w:val="bg-BG"/>
        </w:rPr>
        <w:t xml:space="preserve"> от</w:t>
      </w:r>
      <w:r w:rsidR="002B0943" w:rsidRPr="00D66540">
        <w:rPr>
          <w:lang w:val="bg-BG"/>
        </w:rPr>
        <w:t xml:space="preserve"> общо 3</w:t>
      </w:r>
      <w:r w:rsidR="0042673B" w:rsidRPr="00D66540">
        <w:rPr>
          <w:lang w:val="bg-BG"/>
        </w:rPr>
        <w:t>663</w:t>
      </w:r>
      <w:r w:rsidR="002B0943" w:rsidRPr="00D66540">
        <w:rPr>
          <w:lang w:val="bg-BG"/>
        </w:rPr>
        <w:t xml:space="preserve"> дела, прекратени са</w:t>
      </w:r>
      <w:r w:rsidR="00BB18E1" w:rsidRPr="00D66540">
        <w:rPr>
          <w:lang w:val="bg-BG"/>
        </w:rPr>
        <w:t xml:space="preserve"> </w:t>
      </w:r>
      <w:r w:rsidR="0042673B" w:rsidRPr="00D66540">
        <w:rPr>
          <w:lang w:val="bg-BG"/>
        </w:rPr>
        <w:t>499</w:t>
      </w:r>
      <w:r w:rsidR="002B0943" w:rsidRPr="00D66540">
        <w:rPr>
          <w:lang w:val="bg-BG"/>
        </w:rPr>
        <w:t xml:space="preserve"> дела от които </w:t>
      </w:r>
      <w:r w:rsidR="0042673B" w:rsidRPr="00D66540">
        <w:rPr>
          <w:lang w:val="bg-BG"/>
        </w:rPr>
        <w:t>117</w:t>
      </w:r>
      <w:r w:rsidR="0077339C" w:rsidRPr="00D66540">
        <w:rPr>
          <w:lang w:val="bg-BG"/>
        </w:rPr>
        <w:t xml:space="preserve"> </w:t>
      </w:r>
      <w:r w:rsidR="002B0943" w:rsidRPr="00D66540">
        <w:rPr>
          <w:lang w:val="bg-BG"/>
        </w:rPr>
        <w:t>със споразумение по чл.</w:t>
      </w:r>
      <w:r w:rsidR="0077339C" w:rsidRPr="00D66540">
        <w:rPr>
          <w:lang w:val="bg-BG"/>
        </w:rPr>
        <w:t>382</w:t>
      </w:r>
      <w:r w:rsidR="002B0943" w:rsidRPr="00D66540">
        <w:rPr>
          <w:lang w:val="bg-BG"/>
        </w:rPr>
        <w:t xml:space="preserve"> НПК</w:t>
      </w:r>
      <w:r w:rsidR="0042673B" w:rsidRPr="00D66540">
        <w:rPr>
          <w:lang w:val="bg-BG"/>
        </w:rPr>
        <w:t>, 55</w:t>
      </w:r>
      <w:r w:rsidR="0077339C" w:rsidRPr="00D66540">
        <w:rPr>
          <w:lang w:val="bg-BG"/>
        </w:rPr>
        <w:t xml:space="preserve"> по чл.384 НПК</w:t>
      </w:r>
      <w:r w:rsidR="0042673B" w:rsidRPr="00D66540">
        <w:rPr>
          <w:lang w:val="bg-BG"/>
        </w:rPr>
        <w:t>,</w:t>
      </w:r>
      <w:r w:rsidR="0077339C" w:rsidRPr="00D66540">
        <w:rPr>
          <w:lang w:val="bg-BG"/>
        </w:rPr>
        <w:t xml:space="preserve"> </w:t>
      </w:r>
      <w:r w:rsidR="0042673B" w:rsidRPr="00D66540">
        <w:rPr>
          <w:lang w:val="bg-BG"/>
        </w:rPr>
        <w:t>7</w:t>
      </w:r>
      <w:r w:rsidR="0077339C" w:rsidRPr="00D66540">
        <w:rPr>
          <w:lang w:val="bg-BG"/>
        </w:rPr>
        <w:t xml:space="preserve"> по спогодба по чл.234ГПК</w:t>
      </w:r>
      <w:r w:rsidR="002B0943" w:rsidRPr="00D66540">
        <w:rPr>
          <w:lang w:val="bg-BG"/>
        </w:rPr>
        <w:t>, върнати за доразследване-</w:t>
      </w:r>
      <w:r w:rsidR="0077339C" w:rsidRPr="00D66540">
        <w:rPr>
          <w:lang w:val="bg-BG"/>
        </w:rPr>
        <w:t xml:space="preserve"> са </w:t>
      </w:r>
      <w:r w:rsidR="0042673B" w:rsidRPr="00D66540">
        <w:rPr>
          <w:lang w:val="bg-BG"/>
        </w:rPr>
        <w:t>35 дела, 285</w:t>
      </w:r>
      <w:r w:rsidR="0077339C" w:rsidRPr="00D66540">
        <w:rPr>
          <w:lang w:val="bg-BG"/>
        </w:rPr>
        <w:t xml:space="preserve"> – по други причини</w:t>
      </w:r>
      <w:r w:rsidR="002B0943" w:rsidRPr="00D66540">
        <w:rPr>
          <w:lang w:val="bg-BG"/>
        </w:rPr>
        <w:t>.</w:t>
      </w:r>
      <w:r>
        <w:rPr>
          <w:lang w:val="bg-BG"/>
        </w:rPr>
        <w:t xml:space="preserve">За </w:t>
      </w:r>
      <w:r w:rsidR="0042673B" w:rsidRPr="00D66540">
        <w:rPr>
          <w:lang w:val="bg-BG"/>
        </w:rPr>
        <w:t xml:space="preserve"> 2015г. общо 3174 дела, прекратени са 573 дела от които 170 със споразумение по чл.382 НПК,  78 по чл.384 НПК и по спогодба по чл.234ГПК, върнати за доразследване- са 22 дела, 66 – по други причини, </w:t>
      </w:r>
    </w:p>
    <w:p w:rsidR="00E831FD" w:rsidRPr="00D66540" w:rsidRDefault="00E831FD" w:rsidP="00E831FD">
      <w:pPr>
        <w:ind w:right="-1" w:firstLine="1134"/>
        <w:jc w:val="both"/>
        <w:rPr>
          <w:lang w:val="bg-BG"/>
        </w:rPr>
      </w:pPr>
      <w:r w:rsidRPr="00D66540">
        <w:rPr>
          <w:lang w:val="bg-BG"/>
        </w:rPr>
        <w:t xml:space="preserve">Относителния дял на прекратените дела от общо приключените </w:t>
      </w:r>
      <w:r w:rsidR="00832134" w:rsidRPr="00D66540">
        <w:rPr>
          <w:lang w:val="bg-BG"/>
        </w:rPr>
        <w:t>трайно намалява</w:t>
      </w:r>
      <w:r w:rsidR="00FA7F10" w:rsidRPr="00D66540">
        <w:rPr>
          <w:lang w:val="bg-BG"/>
        </w:rPr>
        <w:t xml:space="preserve"> </w:t>
      </w:r>
      <w:r w:rsidRPr="00D66540">
        <w:rPr>
          <w:lang w:val="bg-BG"/>
        </w:rPr>
        <w:t xml:space="preserve">през </w:t>
      </w:r>
      <w:r w:rsidR="00DC7478" w:rsidRPr="00D66540">
        <w:rPr>
          <w:lang w:val="bg-BG"/>
        </w:rPr>
        <w:t xml:space="preserve">посочения </w:t>
      </w:r>
      <w:r w:rsidR="0077339C" w:rsidRPr="00D66540">
        <w:rPr>
          <w:lang w:val="bg-BG"/>
        </w:rPr>
        <w:t>пет</w:t>
      </w:r>
      <w:r w:rsidR="00832134" w:rsidRPr="00D66540">
        <w:rPr>
          <w:lang w:val="bg-BG"/>
        </w:rPr>
        <w:t>годишен период</w:t>
      </w:r>
      <w:r w:rsidRPr="00D66540">
        <w:rPr>
          <w:lang w:val="bg-BG"/>
        </w:rPr>
        <w:t xml:space="preserve">, което сочи, че тенденцията е за разглеждане на сезиращите съда искания по същество. </w:t>
      </w:r>
    </w:p>
    <w:p w:rsidR="00E831FD" w:rsidRPr="00D66540" w:rsidRDefault="00E831FD" w:rsidP="00E831FD">
      <w:pPr>
        <w:ind w:right="-1" w:firstLine="1134"/>
        <w:jc w:val="both"/>
        <w:rPr>
          <w:lang w:val="bg-BG"/>
        </w:rPr>
      </w:pPr>
    </w:p>
    <w:p w:rsidR="00E831FD" w:rsidRDefault="00E831FD" w:rsidP="00E831FD">
      <w:pPr>
        <w:ind w:right="-1" w:firstLine="1134"/>
        <w:jc w:val="both"/>
        <w:rPr>
          <w:b/>
          <w:u w:val="single"/>
          <w:lang w:val="bg-BG"/>
        </w:rPr>
      </w:pPr>
      <w:r w:rsidRPr="00D66540">
        <w:rPr>
          <w:b/>
          <w:u w:val="single"/>
          <w:lang w:val="bg-BG"/>
        </w:rPr>
        <w:t>Прекратени наказателни дела</w:t>
      </w:r>
    </w:p>
    <w:p w:rsidR="002453C8" w:rsidRDefault="002453C8" w:rsidP="00E831FD">
      <w:pPr>
        <w:ind w:right="-1" w:firstLine="1134"/>
        <w:jc w:val="both"/>
        <w:rPr>
          <w:b/>
          <w:u w:val="single"/>
          <w:lang w:val="bg-BG"/>
        </w:rPr>
      </w:pPr>
    </w:p>
    <w:p w:rsidR="002453C8" w:rsidRDefault="002453C8" w:rsidP="00E831FD">
      <w:pPr>
        <w:ind w:right="-1" w:firstLine="1134"/>
        <w:jc w:val="both"/>
        <w:rPr>
          <w:lang w:val="bg-BG"/>
        </w:rPr>
      </w:pPr>
      <w:r>
        <w:rPr>
          <w:lang w:val="bg-BG"/>
        </w:rPr>
        <w:t>- 18</w:t>
      </w:r>
      <w:r w:rsidRPr="002453C8">
        <w:rPr>
          <w:lang w:val="bg-BG"/>
        </w:rPr>
        <w:t xml:space="preserve"> прекратени НОХД /без делата по които са били одобрени споразумения/, от които </w:t>
      </w:r>
      <w:r>
        <w:rPr>
          <w:lang w:val="bg-BG"/>
        </w:rPr>
        <w:t>17</w:t>
      </w:r>
      <w:r w:rsidRPr="002453C8">
        <w:rPr>
          <w:lang w:val="bg-BG"/>
        </w:rPr>
        <w:t xml:space="preserve"> са били върнати за доразследване и </w:t>
      </w:r>
      <w:r>
        <w:rPr>
          <w:lang w:val="bg-BG"/>
        </w:rPr>
        <w:t>1</w:t>
      </w:r>
      <w:r w:rsidRPr="002453C8">
        <w:rPr>
          <w:lang w:val="bg-BG"/>
        </w:rPr>
        <w:t xml:space="preserve"> е било прекратено по други причини/ по подсъдност/</w:t>
      </w:r>
      <w:r>
        <w:rPr>
          <w:lang w:val="bg-BG"/>
        </w:rPr>
        <w:t xml:space="preserve"> при</w:t>
      </w:r>
      <w:r w:rsidR="00E831FD" w:rsidRPr="00D66540">
        <w:rPr>
          <w:lang w:val="bg-BG"/>
        </w:rPr>
        <w:t xml:space="preserve"> </w:t>
      </w:r>
      <w:r w:rsidR="00526796" w:rsidRPr="00D66540">
        <w:rPr>
          <w:lang w:val="bg-BG"/>
        </w:rPr>
        <w:t>33</w:t>
      </w:r>
      <w:r w:rsidR="003F76A6" w:rsidRPr="00D66540">
        <w:rPr>
          <w:lang w:val="bg-BG"/>
        </w:rPr>
        <w:t xml:space="preserve"> прекратени НОХД /без делата по които са били одобрени споразумения/, от които </w:t>
      </w:r>
      <w:r w:rsidR="00526796" w:rsidRPr="00D66540">
        <w:rPr>
          <w:lang w:val="bg-BG"/>
        </w:rPr>
        <w:t>31</w:t>
      </w:r>
      <w:r w:rsidR="003F76A6" w:rsidRPr="00D66540">
        <w:rPr>
          <w:lang w:val="bg-BG"/>
        </w:rPr>
        <w:t xml:space="preserve"> са били върнати за доразследване и </w:t>
      </w:r>
      <w:r w:rsidR="00526796" w:rsidRPr="00D66540">
        <w:rPr>
          <w:lang w:val="bg-BG"/>
        </w:rPr>
        <w:t>2</w:t>
      </w:r>
      <w:r w:rsidR="003F76A6" w:rsidRPr="00D66540">
        <w:rPr>
          <w:lang w:val="bg-BG"/>
        </w:rPr>
        <w:t xml:space="preserve"> е било прекратено по други причини/ по подсъдност/</w:t>
      </w:r>
      <w:r>
        <w:rPr>
          <w:lang w:val="bg-BG"/>
        </w:rPr>
        <w:t xml:space="preserve"> за 2016г.,</w:t>
      </w:r>
      <w:r w:rsidR="003F76A6" w:rsidRPr="00D66540">
        <w:rPr>
          <w:lang w:val="bg-BG"/>
        </w:rPr>
        <w:t xml:space="preserve"> при  </w:t>
      </w:r>
      <w:r w:rsidR="00526796" w:rsidRPr="00D66540">
        <w:rPr>
          <w:lang w:val="bg-BG"/>
        </w:rPr>
        <w:t xml:space="preserve">23 прекратени НОХД /без делата по които </w:t>
      </w:r>
      <w:r w:rsidR="00526796" w:rsidRPr="00D66540">
        <w:rPr>
          <w:lang w:val="bg-BG"/>
        </w:rPr>
        <w:lastRenderedPageBreak/>
        <w:t>са били одобрени споразумения/, от които 22 са били върнати за доразследване и 1 е било прекратено по други причини/ по подсъдност/ за 2015г</w:t>
      </w:r>
    </w:p>
    <w:p w:rsidR="00F475D5" w:rsidRPr="00D66540" w:rsidRDefault="00E831FD" w:rsidP="00E831FD">
      <w:pPr>
        <w:ind w:right="-1" w:firstLine="1134"/>
        <w:jc w:val="both"/>
        <w:rPr>
          <w:lang w:val="bg-BG"/>
        </w:rPr>
      </w:pPr>
      <w:r w:rsidRPr="00D66540">
        <w:rPr>
          <w:lang w:val="bg-BG"/>
        </w:rPr>
        <w:t xml:space="preserve">- </w:t>
      </w:r>
      <w:r w:rsidR="002453C8">
        <w:rPr>
          <w:lang w:val="bg-BG"/>
        </w:rPr>
        <w:t xml:space="preserve">16 прекратени </w:t>
      </w:r>
      <w:r w:rsidRPr="00D66540">
        <w:rPr>
          <w:lang w:val="bg-BG"/>
        </w:rPr>
        <w:t xml:space="preserve"> </w:t>
      </w:r>
      <w:r w:rsidR="002453C8" w:rsidRPr="00D66540">
        <w:rPr>
          <w:lang w:val="bg-BG"/>
        </w:rPr>
        <w:t xml:space="preserve">НДЧХ </w:t>
      </w:r>
      <w:r w:rsidR="008F114E">
        <w:rPr>
          <w:lang w:val="bg-BG"/>
        </w:rPr>
        <w:t xml:space="preserve">от които 6 прекратени поради помирение и 10 по други причини при </w:t>
      </w:r>
      <w:r w:rsidR="004E785A" w:rsidRPr="00D66540">
        <w:rPr>
          <w:lang w:val="bg-BG"/>
        </w:rPr>
        <w:t>8</w:t>
      </w:r>
      <w:r w:rsidR="00AF1EC8" w:rsidRPr="00D66540">
        <w:rPr>
          <w:lang w:val="bg-BG"/>
        </w:rPr>
        <w:t xml:space="preserve"> </w:t>
      </w:r>
      <w:r w:rsidR="00F475D5" w:rsidRPr="00D66540">
        <w:rPr>
          <w:lang w:val="bg-BG"/>
        </w:rPr>
        <w:t xml:space="preserve"> </w:t>
      </w:r>
      <w:r w:rsidRPr="00D66540">
        <w:rPr>
          <w:lang w:val="bg-BG"/>
        </w:rPr>
        <w:t xml:space="preserve">прекратени </w:t>
      </w:r>
      <w:r w:rsidR="00FE2E75" w:rsidRPr="00D66540">
        <w:rPr>
          <w:lang w:val="bg-BG"/>
        </w:rPr>
        <w:t xml:space="preserve">поради спогодба или на </w:t>
      </w:r>
      <w:proofErr w:type="spellStart"/>
      <w:r w:rsidR="00FE2E75" w:rsidRPr="00D66540">
        <w:rPr>
          <w:lang w:val="bg-BG"/>
        </w:rPr>
        <w:t>осн</w:t>
      </w:r>
      <w:proofErr w:type="spellEnd"/>
      <w:r w:rsidR="00FE2E75" w:rsidRPr="00D66540">
        <w:rPr>
          <w:lang w:val="bg-BG"/>
        </w:rPr>
        <w:t>.чл.24, ал.4 НПК</w:t>
      </w:r>
      <w:r w:rsidRPr="00D66540">
        <w:rPr>
          <w:lang w:val="bg-BG"/>
        </w:rPr>
        <w:t>, при</w:t>
      </w:r>
      <w:r w:rsidR="004E785A" w:rsidRPr="00D66540">
        <w:rPr>
          <w:lang w:val="bg-BG"/>
        </w:rPr>
        <w:t xml:space="preserve"> 10 за 2015г </w:t>
      </w:r>
      <w:r w:rsidR="003F76A6" w:rsidRPr="00D66540">
        <w:rPr>
          <w:lang w:val="bg-BG"/>
        </w:rPr>
        <w:t xml:space="preserve">;  </w:t>
      </w:r>
    </w:p>
    <w:p w:rsidR="00DC7478" w:rsidRPr="00D66540" w:rsidRDefault="00E831FD" w:rsidP="00E831FD">
      <w:pPr>
        <w:ind w:right="-1" w:firstLine="1134"/>
        <w:jc w:val="both"/>
        <w:rPr>
          <w:lang w:val="bg-BG"/>
        </w:rPr>
      </w:pPr>
      <w:r w:rsidRPr="00D66540">
        <w:rPr>
          <w:lang w:val="bg-BG"/>
        </w:rPr>
        <w:t xml:space="preserve">- </w:t>
      </w:r>
      <w:r w:rsidR="008448CC" w:rsidRPr="00D66540">
        <w:rPr>
          <w:lang w:val="bg-BG"/>
        </w:rPr>
        <w:t xml:space="preserve"> </w:t>
      </w:r>
      <w:r w:rsidR="008F114E">
        <w:rPr>
          <w:lang w:val="bg-BG"/>
        </w:rPr>
        <w:t xml:space="preserve">46 са прекратените АНД при </w:t>
      </w:r>
      <w:r w:rsidR="004E785A" w:rsidRPr="00D66540">
        <w:rPr>
          <w:lang w:val="bg-BG"/>
        </w:rPr>
        <w:t>36 прекратени АНД</w:t>
      </w:r>
      <w:r w:rsidR="008F114E">
        <w:rPr>
          <w:lang w:val="bg-BG"/>
        </w:rPr>
        <w:t xml:space="preserve"> за 2016г.</w:t>
      </w:r>
      <w:r w:rsidR="004E785A" w:rsidRPr="00D66540">
        <w:rPr>
          <w:lang w:val="bg-BG"/>
        </w:rPr>
        <w:t xml:space="preserve">, при </w:t>
      </w:r>
      <w:r w:rsidR="00695382" w:rsidRPr="00D66540">
        <w:rPr>
          <w:lang w:val="bg-BG"/>
        </w:rPr>
        <w:t>същия брой</w:t>
      </w:r>
      <w:r w:rsidR="004E785A" w:rsidRPr="00D66540">
        <w:rPr>
          <w:lang w:val="bg-BG"/>
        </w:rPr>
        <w:t xml:space="preserve"> за 2015г.;</w:t>
      </w:r>
      <w:r w:rsidR="003F76A6" w:rsidRPr="00D66540">
        <w:rPr>
          <w:lang w:val="bg-BG"/>
        </w:rPr>
        <w:t xml:space="preserve"> </w:t>
      </w:r>
    </w:p>
    <w:p w:rsidR="00DC7478" w:rsidRPr="00D66540" w:rsidRDefault="004E785A" w:rsidP="00E831FD">
      <w:pPr>
        <w:ind w:right="-1" w:firstLine="1134"/>
        <w:jc w:val="both"/>
        <w:rPr>
          <w:lang w:val="bg-BG"/>
        </w:rPr>
      </w:pPr>
      <w:r w:rsidRPr="00D66540">
        <w:rPr>
          <w:lang w:val="bg-BG"/>
        </w:rPr>
        <w:t>-</w:t>
      </w:r>
      <w:r w:rsidR="008F114E">
        <w:rPr>
          <w:lang w:val="bg-BG"/>
        </w:rPr>
        <w:t xml:space="preserve">7 по реда на чл.78а от </w:t>
      </w:r>
      <w:proofErr w:type="spellStart"/>
      <w:r w:rsidR="008F114E">
        <w:rPr>
          <w:lang w:val="bg-BG"/>
        </w:rPr>
        <w:t>НК</w:t>
      </w:r>
      <w:r w:rsidR="00C64A88">
        <w:rPr>
          <w:lang w:val="bg-BG"/>
        </w:rPr>
        <w:t>от</w:t>
      </w:r>
      <w:proofErr w:type="spellEnd"/>
      <w:r w:rsidR="00C64A88">
        <w:rPr>
          <w:lang w:val="bg-BG"/>
        </w:rPr>
        <w:t xml:space="preserve"> които 6 върнати за на РП и 1по други причини</w:t>
      </w:r>
      <w:r w:rsidR="008F114E">
        <w:rPr>
          <w:lang w:val="bg-BG"/>
        </w:rPr>
        <w:t xml:space="preserve"> при</w:t>
      </w:r>
      <w:r w:rsidRPr="00D66540">
        <w:rPr>
          <w:lang w:val="bg-BG"/>
        </w:rPr>
        <w:t xml:space="preserve"> </w:t>
      </w:r>
      <w:r w:rsidR="00AF1EC8" w:rsidRPr="00D66540">
        <w:rPr>
          <w:lang w:val="bg-BG"/>
        </w:rPr>
        <w:t xml:space="preserve"> </w:t>
      </w:r>
      <w:r w:rsidRPr="00D66540">
        <w:rPr>
          <w:lang w:val="bg-BG"/>
        </w:rPr>
        <w:t>6</w:t>
      </w:r>
      <w:r w:rsidR="003F76A6" w:rsidRPr="00D66540">
        <w:rPr>
          <w:lang w:val="bg-BG"/>
        </w:rPr>
        <w:t xml:space="preserve"> по реда на чл.78а от НК </w:t>
      </w:r>
      <w:r w:rsidR="008F114E">
        <w:rPr>
          <w:lang w:val="bg-BG"/>
        </w:rPr>
        <w:t xml:space="preserve"> за 2016г.</w:t>
      </w:r>
      <w:r w:rsidRPr="00D66540">
        <w:rPr>
          <w:lang w:val="bg-BG"/>
        </w:rPr>
        <w:t>;</w:t>
      </w:r>
      <w:r w:rsidR="00695382" w:rsidRPr="00D66540">
        <w:rPr>
          <w:lang w:val="bg-BG"/>
        </w:rPr>
        <w:t xml:space="preserve"> при прекр</w:t>
      </w:r>
      <w:r w:rsidR="008F114E">
        <w:rPr>
          <w:lang w:val="bg-BG"/>
        </w:rPr>
        <w:t>а</w:t>
      </w:r>
      <w:r w:rsidR="00695382" w:rsidRPr="00D66540">
        <w:rPr>
          <w:lang w:val="bg-BG"/>
        </w:rPr>
        <w:t xml:space="preserve">тени и </w:t>
      </w:r>
      <w:r w:rsidRPr="00D66540">
        <w:rPr>
          <w:lang w:val="bg-BG"/>
        </w:rPr>
        <w:t xml:space="preserve"> върнати за доразследване</w:t>
      </w:r>
      <w:r w:rsidR="00695382" w:rsidRPr="00D66540">
        <w:rPr>
          <w:lang w:val="bg-BG"/>
        </w:rPr>
        <w:t xml:space="preserve"> </w:t>
      </w:r>
      <w:r w:rsidRPr="00D66540">
        <w:rPr>
          <w:lang w:val="bg-BG"/>
        </w:rPr>
        <w:t xml:space="preserve"> 4 през</w:t>
      </w:r>
      <w:r w:rsidR="00695382" w:rsidRPr="00D66540">
        <w:rPr>
          <w:lang w:val="bg-BG"/>
        </w:rPr>
        <w:t xml:space="preserve"> 2015 </w:t>
      </w:r>
    </w:p>
    <w:p w:rsidR="00E831FD" w:rsidRPr="003F76A6" w:rsidRDefault="00003E2D" w:rsidP="00E831FD">
      <w:pPr>
        <w:ind w:right="-1" w:firstLine="1134"/>
        <w:jc w:val="both"/>
        <w:rPr>
          <w:lang w:val="bg-BG"/>
        </w:rPr>
      </w:pPr>
      <w:r w:rsidRPr="003F76A6">
        <w:rPr>
          <w:lang w:val="bg-BG"/>
        </w:rPr>
        <w:t xml:space="preserve">Общият брой на върнатите за доразследване </w:t>
      </w:r>
      <w:proofErr w:type="spellStart"/>
      <w:r w:rsidRPr="003F76A6">
        <w:rPr>
          <w:lang w:val="bg-BG"/>
        </w:rPr>
        <w:t>НОХДела</w:t>
      </w:r>
      <w:proofErr w:type="spellEnd"/>
      <w:r w:rsidRPr="003F76A6">
        <w:rPr>
          <w:lang w:val="bg-BG"/>
        </w:rPr>
        <w:t xml:space="preserve"> е незначителен на фона на внесените и насрочени такива</w:t>
      </w:r>
      <w:r w:rsidR="002179B6" w:rsidRPr="003F76A6">
        <w:rPr>
          <w:lang w:val="bg-BG"/>
        </w:rPr>
        <w:t>.</w:t>
      </w:r>
      <w:r w:rsidR="008F114E">
        <w:rPr>
          <w:lang w:val="bg-BG"/>
        </w:rPr>
        <w:t xml:space="preserve">Тази тенденция ще се задълбочава в съответствие с промените в НПК и въвеждането на разпоредителните заседания. </w:t>
      </w:r>
      <w:r w:rsidR="00DC7478">
        <w:rPr>
          <w:lang w:val="bg-BG"/>
        </w:rPr>
        <w:t>Причините в основната си част са приети</w:t>
      </w:r>
      <w:r w:rsidR="008F114E">
        <w:rPr>
          <w:lang w:val="bg-BG"/>
        </w:rPr>
        <w:t xml:space="preserve"> </w:t>
      </w:r>
      <w:r w:rsidR="00DC7478">
        <w:rPr>
          <w:lang w:val="bg-BG"/>
        </w:rPr>
        <w:t xml:space="preserve">за основателни, видно от </w:t>
      </w:r>
      <w:proofErr w:type="spellStart"/>
      <w:r w:rsidR="00DC7478">
        <w:rPr>
          <w:lang w:val="bg-BG"/>
        </w:rPr>
        <w:t>потвърдителните</w:t>
      </w:r>
      <w:proofErr w:type="spellEnd"/>
      <w:r w:rsidR="00DC7478">
        <w:rPr>
          <w:lang w:val="bg-BG"/>
        </w:rPr>
        <w:t xml:space="preserve"> определения на </w:t>
      </w:r>
      <w:proofErr w:type="spellStart"/>
      <w:r w:rsidR="00DC7478">
        <w:rPr>
          <w:lang w:val="bg-BG"/>
        </w:rPr>
        <w:t>въззивната</w:t>
      </w:r>
      <w:proofErr w:type="spellEnd"/>
      <w:r w:rsidR="00DC7478">
        <w:rPr>
          <w:lang w:val="bg-BG"/>
        </w:rPr>
        <w:t xml:space="preserve"> инстанция.</w:t>
      </w:r>
      <w:r w:rsidR="002179B6" w:rsidRPr="003F76A6">
        <w:rPr>
          <w:lang w:val="bg-BG"/>
        </w:rPr>
        <w:t xml:space="preserve"> </w:t>
      </w:r>
      <w:r w:rsidRPr="003F76A6">
        <w:rPr>
          <w:lang w:val="bg-BG"/>
        </w:rPr>
        <w:t>Причините за останалите прекратени производства са чисто обективни-</w:t>
      </w:r>
      <w:r w:rsidR="00E24D0A" w:rsidRPr="003F76A6">
        <w:rPr>
          <w:lang w:val="bg-BG"/>
        </w:rPr>
        <w:t xml:space="preserve"> не е одобрено споразумение, внесено по реда на чл.381 НПК, делото е изпратено за определяне на подсъдността по реда на чл.43, т.1 от НПК и т.н.</w:t>
      </w:r>
      <w:r w:rsidRPr="003F76A6">
        <w:rPr>
          <w:lang w:val="bg-BG"/>
        </w:rPr>
        <w:t xml:space="preserve">. По </w:t>
      </w:r>
      <w:proofErr w:type="spellStart"/>
      <w:r w:rsidRPr="003F76A6">
        <w:rPr>
          <w:lang w:val="bg-BG"/>
        </w:rPr>
        <w:t>НЧХДела</w:t>
      </w:r>
      <w:proofErr w:type="spellEnd"/>
      <w:r w:rsidRPr="003F76A6">
        <w:rPr>
          <w:lang w:val="bg-BG"/>
        </w:rPr>
        <w:t xml:space="preserve"> основната причина за прекратяване на делата е постигане на </w:t>
      </w:r>
      <w:r w:rsidR="008F114E">
        <w:rPr>
          <w:lang w:val="bg-BG"/>
        </w:rPr>
        <w:t>помирение</w:t>
      </w:r>
      <w:r w:rsidRPr="003F76A6">
        <w:rPr>
          <w:lang w:val="bg-BG"/>
        </w:rPr>
        <w:t xml:space="preserve"> между страните, респ.извънсъдебн</w:t>
      </w:r>
      <w:r w:rsidR="008F114E">
        <w:rPr>
          <w:lang w:val="bg-BG"/>
        </w:rPr>
        <w:t>о такова</w:t>
      </w:r>
      <w:r w:rsidRPr="003F76A6">
        <w:rPr>
          <w:lang w:val="bg-BG"/>
        </w:rPr>
        <w:t>, ко</w:t>
      </w:r>
      <w:r w:rsidR="008F114E">
        <w:rPr>
          <w:lang w:val="bg-BG"/>
        </w:rPr>
        <w:t>и</w:t>
      </w:r>
      <w:r w:rsidRPr="003F76A6">
        <w:rPr>
          <w:lang w:val="bg-BG"/>
        </w:rPr>
        <w:t xml:space="preserve">то </w:t>
      </w:r>
      <w:r w:rsidR="008F114E">
        <w:rPr>
          <w:lang w:val="bg-BG"/>
        </w:rPr>
        <w:t>са</w:t>
      </w:r>
      <w:r w:rsidRPr="003F76A6">
        <w:rPr>
          <w:lang w:val="bg-BG"/>
        </w:rPr>
        <w:t xml:space="preserve"> последван</w:t>
      </w:r>
      <w:r w:rsidR="008F114E">
        <w:rPr>
          <w:lang w:val="bg-BG"/>
        </w:rPr>
        <w:t>и</w:t>
      </w:r>
      <w:r w:rsidRPr="003F76A6">
        <w:rPr>
          <w:lang w:val="bg-BG"/>
        </w:rPr>
        <w:t xml:space="preserve"> от оттегляне на тъжбата. При административно-наказателните дела, съдът прекратява производството по делото при констатирано постъпване на жалбата след изтичане на срока за обжалване на атакуваното НП</w:t>
      </w:r>
      <w:r w:rsidR="00E76EBC" w:rsidRPr="003F76A6">
        <w:rPr>
          <w:lang w:val="bg-BG"/>
        </w:rPr>
        <w:t>, констатирана липса на местна компетентност за РС-Несебър и изпращане на делото по подсъдност на местно компетентния съд за разглеждане на жалбата</w:t>
      </w:r>
      <w:r w:rsidR="005C6EC2" w:rsidRPr="003F76A6">
        <w:rPr>
          <w:lang w:val="bg-BG"/>
        </w:rPr>
        <w:t>, отказ или оттегляне на молбата или жалбата, с която е сезиран съда, прекратяване на производството на изпратена съдебна поръчка, поради изпълнение на същата и съответно изчерпване предмета на делото.</w:t>
      </w:r>
    </w:p>
    <w:p w:rsidR="00985654" w:rsidRPr="001879D2" w:rsidRDefault="00985654" w:rsidP="00E831FD">
      <w:pPr>
        <w:ind w:right="-1" w:firstLine="1134"/>
        <w:jc w:val="both"/>
        <w:rPr>
          <w:color w:val="FF0000"/>
          <w:lang w:val="bg-BG"/>
        </w:rPr>
      </w:pPr>
    </w:p>
    <w:p w:rsidR="00E831FD" w:rsidRPr="00B83943" w:rsidRDefault="00E831FD" w:rsidP="00E831FD">
      <w:pPr>
        <w:ind w:right="-1" w:firstLine="1134"/>
        <w:jc w:val="both"/>
        <w:rPr>
          <w:b/>
          <w:u w:val="single"/>
          <w:lang w:val="bg-BG"/>
        </w:rPr>
      </w:pPr>
      <w:r w:rsidRPr="00B83943">
        <w:rPr>
          <w:b/>
          <w:u w:val="single"/>
          <w:lang w:val="bg-BG"/>
        </w:rPr>
        <w:t xml:space="preserve">Прекратени граждански дела </w:t>
      </w:r>
    </w:p>
    <w:p w:rsidR="00CC675B" w:rsidRPr="00DC7478" w:rsidRDefault="00CC675B" w:rsidP="00CC675B">
      <w:pPr>
        <w:ind w:left="1080" w:right="-1"/>
        <w:jc w:val="both"/>
        <w:rPr>
          <w:lang w:val="bg-BG"/>
        </w:rPr>
      </w:pPr>
      <w:r w:rsidRPr="00DC7478">
        <w:rPr>
          <w:lang w:val="bg-BG"/>
        </w:rPr>
        <w:t>-</w:t>
      </w:r>
      <w:r w:rsidR="003216BF" w:rsidRPr="00DC7478">
        <w:rPr>
          <w:lang w:val="bg-BG"/>
        </w:rPr>
        <w:t xml:space="preserve"> </w:t>
      </w:r>
      <w:r w:rsidR="00003358" w:rsidRPr="00DC7478">
        <w:rPr>
          <w:lang w:val="bg-BG"/>
        </w:rPr>
        <w:t xml:space="preserve"> </w:t>
      </w:r>
      <w:r w:rsidR="008F114E">
        <w:rPr>
          <w:lang w:val="bg-BG"/>
        </w:rPr>
        <w:t xml:space="preserve">93 по </w:t>
      </w:r>
      <w:proofErr w:type="spellStart"/>
      <w:r w:rsidR="008F114E">
        <w:rPr>
          <w:lang w:val="bg-BG"/>
        </w:rPr>
        <w:t>олщия</w:t>
      </w:r>
      <w:proofErr w:type="spellEnd"/>
      <w:r w:rsidR="008F114E">
        <w:rPr>
          <w:lang w:val="bg-BG"/>
        </w:rPr>
        <w:t xml:space="preserve"> ред през 2017г. при </w:t>
      </w:r>
      <w:r w:rsidR="00B0425E" w:rsidRPr="00DC7478">
        <w:rPr>
          <w:lang w:val="bg-BG"/>
        </w:rPr>
        <w:t>82</w:t>
      </w:r>
      <w:r w:rsidR="003F76A6" w:rsidRPr="00DC7478">
        <w:rPr>
          <w:lang w:val="bg-BG"/>
        </w:rPr>
        <w:t xml:space="preserve"> прекратени граждански дела по общия ред през 201</w:t>
      </w:r>
      <w:r w:rsidR="00B0425E" w:rsidRPr="00DC7478">
        <w:rPr>
          <w:lang w:val="bg-BG"/>
        </w:rPr>
        <w:t>6</w:t>
      </w:r>
      <w:r w:rsidR="003F76A6" w:rsidRPr="00DC7478">
        <w:rPr>
          <w:lang w:val="bg-BG"/>
        </w:rPr>
        <w:t>г. при</w:t>
      </w:r>
      <w:r w:rsidR="00B0425E" w:rsidRPr="00DC7478">
        <w:rPr>
          <w:lang w:val="bg-BG"/>
        </w:rPr>
        <w:t xml:space="preserve"> 44 за 2015г. </w:t>
      </w:r>
      <w:r w:rsidR="003F76A6" w:rsidRPr="00DC7478">
        <w:rPr>
          <w:lang w:val="bg-BG"/>
        </w:rPr>
        <w:t xml:space="preserve"> </w:t>
      </w:r>
    </w:p>
    <w:p w:rsidR="00E831FD" w:rsidRPr="00DC7478" w:rsidRDefault="00CC675B" w:rsidP="00CC675B">
      <w:pPr>
        <w:ind w:left="1134" w:right="-1"/>
        <w:jc w:val="both"/>
        <w:rPr>
          <w:lang w:val="bg-BG"/>
        </w:rPr>
      </w:pPr>
      <w:r w:rsidRPr="00DC7478">
        <w:rPr>
          <w:lang w:val="bg-BG"/>
        </w:rPr>
        <w:t>-</w:t>
      </w:r>
      <w:r w:rsidR="003216BF" w:rsidRPr="00DC7478">
        <w:rPr>
          <w:lang w:val="bg-BG"/>
        </w:rPr>
        <w:t xml:space="preserve">  </w:t>
      </w:r>
      <w:r w:rsidR="008F114E">
        <w:rPr>
          <w:lang w:val="bg-BG"/>
        </w:rPr>
        <w:t>119</w:t>
      </w:r>
      <w:r w:rsidR="008F114E" w:rsidRPr="008F114E">
        <w:t xml:space="preserve"> </w:t>
      </w:r>
      <w:r w:rsidR="008F114E" w:rsidRPr="008F114E">
        <w:rPr>
          <w:lang w:val="bg-BG"/>
        </w:rPr>
        <w:t>прекратени ЧГД по чл.410-417 ГПК</w:t>
      </w:r>
      <w:r w:rsidR="008F114E">
        <w:rPr>
          <w:lang w:val="bg-BG"/>
        </w:rPr>
        <w:t xml:space="preserve">, при </w:t>
      </w:r>
      <w:r w:rsidR="00B0425E" w:rsidRPr="00DC7478">
        <w:rPr>
          <w:lang w:val="bg-BG"/>
        </w:rPr>
        <w:t>101</w:t>
      </w:r>
      <w:r w:rsidR="003F76A6" w:rsidRPr="00DC7478">
        <w:rPr>
          <w:lang w:val="bg-BG"/>
        </w:rPr>
        <w:t xml:space="preserve"> прекратени ЧГД по чл.410-417 ГПК</w:t>
      </w:r>
      <w:r w:rsidR="008F114E">
        <w:rPr>
          <w:lang w:val="bg-BG"/>
        </w:rPr>
        <w:t xml:space="preserve"> за 2016г.</w:t>
      </w:r>
      <w:r w:rsidR="003F76A6" w:rsidRPr="00DC7478">
        <w:rPr>
          <w:lang w:val="bg-BG"/>
        </w:rPr>
        <w:t xml:space="preserve">, при </w:t>
      </w:r>
      <w:r w:rsidR="008F114E">
        <w:rPr>
          <w:lang w:val="bg-BG"/>
        </w:rPr>
        <w:t>98 прекратени за 2015г.</w:t>
      </w:r>
    </w:p>
    <w:p w:rsidR="00E831FD" w:rsidRPr="00B83943" w:rsidRDefault="00295C64" w:rsidP="00E831FD">
      <w:pPr>
        <w:ind w:right="-1" w:firstLine="1134"/>
        <w:jc w:val="both"/>
        <w:rPr>
          <w:lang w:val="bg-BG"/>
        </w:rPr>
      </w:pPr>
      <w:r w:rsidRPr="00B83943">
        <w:rPr>
          <w:lang w:val="bg-BG"/>
        </w:rPr>
        <w:t>Увеличава</w:t>
      </w:r>
      <w:r w:rsidR="005F1DBE" w:rsidRPr="00B83943">
        <w:rPr>
          <w:lang w:val="bg-BG"/>
        </w:rPr>
        <w:t xml:space="preserve"> се бро</w:t>
      </w:r>
      <w:r w:rsidR="00DC7478">
        <w:rPr>
          <w:lang w:val="bg-BG"/>
        </w:rPr>
        <w:t>я</w:t>
      </w:r>
      <w:r w:rsidR="005F1DBE" w:rsidRPr="00B83943">
        <w:rPr>
          <w:lang w:val="bg-BG"/>
        </w:rPr>
        <w:t xml:space="preserve"> на </w:t>
      </w:r>
      <w:r w:rsidR="00E831FD" w:rsidRPr="00B83943">
        <w:rPr>
          <w:lang w:val="bg-BG"/>
        </w:rPr>
        <w:t>прекратените по спогодба граждански дела</w:t>
      </w:r>
      <w:r w:rsidR="003C17D9" w:rsidRPr="00B83943">
        <w:rPr>
          <w:lang w:val="bg-BG"/>
        </w:rPr>
        <w:t xml:space="preserve">, което от своя страна </w:t>
      </w:r>
      <w:r w:rsidR="00DC7478">
        <w:rPr>
          <w:lang w:val="bg-BG"/>
        </w:rPr>
        <w:t>е позитивен за съдопроизводството фактор</w:t>
      </w:r>
      <w:r w:rsidR="00E831FD" w:rsidRPr="00B83943">
        <w:rPr>
          <w:lang w:val="bg-BG"/>
        </w:rPr>
        <w:t xml:space="preserve">. </w:t>
      </w:r>
      <w:r w:rsidR="00271519" w:rsidRPr="00B83943">
        <w:rPr>
          <w:lang w:val="bg-BG"/>
        </w:rPr>
        <w:t xml:space="preserve">От тук може да бъде направен извод, че очакванията на обществото за повече бързина при приключването на производствата </w:t>
      </w:r>
      <w:r w:rsidR="00DC7478">
        <w:rPr>
          <w:lang w:val="bg-BG"/>
        </w:rPr>
        <w:t>частично са</w:t>
      </w:r>
      <w:r w:rsidR="00271519" w:rsidRPr="00B83943">
        <w:rPr>
          <w:lang w:val="bg-BG"/>
        </w:rPr>
        <w:t xml:space="preserve"> удовлетворени. По отношение приключването на  делата в разумни срокове </w:t>
      </w:r>
      <w:r w:rsidR="00A1026D" w:rsidRPr="00B83943">
        <w:rPr>
          <w:lang w:val="bg-BG"/>
        </w:rPr>
        <w:t>за поредна година следва да се отчете, че съдиите</w:t>
      </w:r>
      <w:r w:rsidR="00B83943">
        <w:rPr>
          <w:lang w:val="bg-BG"/>
        </w:rPr>
        <w:t xml:space="preserve"> </w:t>
      </w:r>
      <w:r w:rsidR="00DC7478">
        <w:rPr>
          <w:lang w:val="bg-BG"/>
        </w:rPr>
        <w:t>макар да са</w:t>
      </w:r>
      <w:r w:rsidR="00B83943" w:rsidRPr="00B83943">
        <w:rPr>
          <w:lang w:val="bg-BG"/>
        </w:rPr>
        <w:t xml:space="preserve"> изключително затруднени от </w:t>
      </w:r>
      <w:r w:rsidR="00DC7478">
        <w:rPr>
          <w:lang w:val="bg-BG"/>
        </w:rPr>
        <w:t xml:space="preserve">характера и вида на </w:t>
      </w:r>
      <w:r w:rsidR="00B83943" w:rsidRPr="00B83943">
        <w:rPr>
          <w:lang w:val="bg-BG"/>
        </w:rPr>
        <w:t xml:space="preserve">страните, както още в етапа на </w:t>
      </w:r>
      <w:r w:rsidR="00B83943">
        <w:rPr>
          <w:lang w:val="bg-BG"/>
        </w:rPr>
        <w:t>депозиране на неред</w:t>
      </w:r>
      <w:r w:rsidR="00B83943" w:rsidRPr="00B83943">
        <w:rPr>
          <w:lang w:val="bg-BG"/>
        </w:rPr>
        <w:t>овни искови молби, така и при призоваването и размяната на книжа</w:t>
      </w:r>
      <w:r w:rsidR="00DC7478">
        <w:rPr>
          <w:lang w:val="bg-BG"/>
        </w:rPr>
        <w:t xml:space="preserve"> при </w:t>
      </w:r>
      <w:proofErr w:type="spellStart"/>
      <w:r w:rsidR="00DC7478">
        <w:rPr>
          <w:lang w:val="bg-BG"/>
        </w:rPr>
        <w:t>множестото</w:t>
      </w:r>
      <w:proofErr w:type="spellEnd"/>
      <w:r w:rsidR="00DC7478">
        <w:rPr>
          <w:lang w:val="bg-BG"/>
        </w:rPr>
        <w:t xml:space="preserve"> дела с международен елемент</w:t>
      </w:r>
      <w:r w:rsidR="00B83943" w:rsidRPr="00B83943">
        <w:rPr>
          <w:lang w:val="bg-BG"/>
        </w:rPr>
        <w:t xml:space="preserve"> </w:t>
      </w:r>
      <w:r w:rsidR="00DC7478">
        <w:rPr>
          <w:lang w:val="bg-BG"/>
        </w:rPr>
        <w:t>отбелязват забележително</w:t>
      </w:r>
      <w:r w:rsidR="00B83943" w:rsidRPr="00B83943">
        <w:rPr>
          <w:lang w:val="bg-BG"/>
        </w:rPr>
        <w:t xml:space="preserve"> висок процент </w:t>
      </w:r>
      <w:r w:rsidR="00B83943" w:rsidRPr="00E17C64">
        <w:rPr>
          <w:lang w:val="bg-BG"/>
        </w:rPr>
        <w:t>приключили дела в тримесечен срок /9</w:t>
      </w:r>
      <w:r w:rsidR="008F114E">
        <w:rPr>
          <w:lang w:val="bg-BG"/>
        </w:rPr>
        <w:t>3</w:t>
      </w:r>
      <w:r w:rsidR="00B83943" w:rsidRPr="00E17C64">
        <w:rPr>
          <w:lang w:val="bg-BG"/>
        </w:rPr>
        <w:t>% за всички дела /9</w:t>
      </w:r>
      <w:r w:rsidR="008F114E">
        <w:rPr>
          <w:lang w:val="bg-BG"/>
        </w:rPr>
        <w:t>1</w:t>
      </w:r>
      <w:r w:rsidR="00B83943" w:rsidRPr="00E17C64">
        <w:rPr>
          <w:lang w:val="bg-BG"/>
        </w:rPr>
        <w:t xml:space="preserve"> % по граждански и над 9</w:t>
      </w:r>
      <w:r w:rsidR="008F114E">
        <w:rPr>
          <w:lang w:val="bg-BG"/>
        </w:rPr>
        <w:t>4</w:t>
      </w:r>
      <w:r w:rsidR="00B83943" w:rsidRPr="00E17C64">
        <w:rPr>
          <w:lang w:val="bg-BG"/>
        </w:rPr>
        <w:t>% по наказателни/</w:t>
      </w:r>
      <w:r w:rsidR="00E50026" w:rsidRPr="00E17C64">
        <w:rPr>
          <w:lang w:val="bg-BG"/>
        </w:rPr>
        <w:t>. В обобщение на причините за прекратените дела следва да се посочи, че в</w:t>
      </w:r>
      <w:r w:rsidR="00E831FD" w:rsidRPr="00E17C64">
        <w:rPr>
          <w:lang w:val="bg-BG"/>
        </w:rPr>
        <w:t xml:space="preserve"> повечето случаи </w:t>
      </w:r>
      <w:r w:rsidR="00E50026" w:rsidRPr="00E17C64">
        <w:rPr>
          <w:lang w:val="bg-BG"/>
        </w:rPr>
        <w:t>производствата</w:t>
      </w:r>
      <w:r w:rsidR="00E831FD" w:rsidRPr="00E17C64">
        <w:rPr>
          <w:lang w:val="bg-BG"/>
        </w:rPr>
        <w:t xml:space="preserve"> се прекратяват поради недопустимост на предявените искове, включително и поради неотстраняване на </w:t>
      </w:r>
      <w:proofErr w:type="spellStart"/>
      <w:r w:rsidR="00E831FD" w:rsidRPr="00E17C64">
        <w:rPr>
          <w:lang w:val="bg-BG"/>
        </w:rPr>
        <w:t>нередовности</w:t>
      </w:r>
      <w:proofErr w:type="spellEnd"/>
      <w:r w:rsidR="00E831FD" w:rsidRPr="00E17C64">
        <w:rPr>
          <w:lang w:val="bg-BG"/>
        </w:rPr>
        <w:t xml:space="preserve"> в рамките на процедурата по отстраняване на </w:t>
      </w:r>
      <w:proofErr w:type="spellStart"/>
      <w:r w:rsidR="00E831FD" w:rsidRPr="00E17C64">
        <w:rPr>
          <w:lang w:val="bg-BG"/>
        </w:rPr>
        <w:t>нередовности</w:t>
      </w:r>
      <w:proofErr w:type="spellEnd"/>
      <w:r w:rsidR="00E831FD" w:rsidRPr="00E17C64">
        <w:rPr>
          <w:lang w:val="bg-BG"/>
        </w:rPr>
        <w:t xml:space="preserve"> на исковата молба.</w:t>
      </w:r>
      <w:r w:rsidR="00E50026" w:rsidRPr="00E17C64">
        <w:rPr>
          <w:lang w:val="bg-BG"/>
        </w:rPr>
        <w:t xml:space="preserve"> На следващо м</w:t>
      </w:r>
      <w:r w:rsidR="00B83943" w:rsidRPr="00E17C64">
        <w:rPr>
          <w:lang w:val="bg-BG"/>
        </w:rPr>
        <w:t>я</w:t>
      </w:r>
      <w:r w:rsidR="00E50026" w:rsidRPr="00E17C64">
        <w:rPr>
          <w:lang w:val="bg-BG"/>
        </w:rPr>
        <w:t xml:space="preserve">сто </w:t>
      </w:r>
      <w:r w:rsidR="005F379E" w:rsidRPr="00E17C64">
        <w:rPr>
          <w:lang w:val="bg-BG"/>
        </w:rPr>
        <w:t xml:space="preserve">следва </w:t>
      </w:r>
      <w:r w:rsidR="00E50026" w:rsidRPr="00E17C64">
        <w:rPr>
          <w:lang w:val="bg-BG"/>
        </w:rPr>
        <w:t xml:space="preserve">да се посочи, </w:t>
      </w:r>
      <w:r w:rsidR="00A1026D" w:rsidRPr="00E17C64">
        <w:rPr>
          <w:lang w:val="bg-BG"/>
        </w:rPr>
        <w:t xml:space="preserve">, </w:t>
      </w:r>
      <w:r w:rsidR="00E50026" w:rsidRPr="00E17C64">
        <w:rPr>
          <w:lang w:val="bg-BG"/>
        </w:rPr>
        <w:t xml:space="preserve">че все още част от </w:t>
      </w:r>
      <w:r w:rsidR="00E17C64" w:rsidRPr="00E17C64">
        <w:rPr>
          <w:lang w:val="bg-BG"/>
        </w:rPr>
        <w:t>адвокатите</w:t>
      </w:r>
      <w:r w:rsidR="00E50026" w:rsidRPr="00E17C64">
        <w:rPr>
          <w:lang w:val="bg-BG"/>
        </w:rPr>
        <w:t xml:space="preserve"> предявяват претенциите си пред районния съд и предоставят на съда да прецени въпроса за родовата подсъдност</w:t>
      </w:r>
      <w:r w:rsidR="00B83943" w:rsidRPr="00E17C64">
        <w:rPr>
          <w:lang w:val="bg-BG"/>
        </w:rPr>
        <w:t xml:space="preserve">, </w:t>
      </w:r>
      <w:proofErr w:type="spellStart"/>
      <w:r w:rsidR="00B83943" w:rsidRPr="00E17C64">
        <w:rPr>
          <w:lang w:val="bg-BG"/>
        </w:rPr>
        <w:t>включая</w:t>
      </w:r>
      <w:proofErr w:type="spellEnd"/>
      <w:r w:rsidR="00B83943" w:rsidRPr="00E17C64">
        <w:rPr>
          <w:lang w:val="bg-BG"/>
        </w:rPr>
        <w:t xml:space="preserve"> и производствата по глава 34 ГПК и Глава 37 ГПК</w:t>
      </w:r>
      <w:r w:rsidR="00E50026" w:rsidRPr="00E17C64">
        <w:rPr>
          <w:lang w:val="bg-BG"/>
        </w:rPr>
        <w:t xml:space="preserve">. </w:t>
      </w:r>
    </w:p>
    <w:p w:rsidR="00E75A75" w:rsidRPr="001879D2" w:rsidRDefault="00E75A75" w:rsidP="00E831FD">
      <w:pPr>
        <w:ind w:right="-1" w:firstLine="1134"/>
        <w:jc w:val="both"/>
        <w:rPr>
          <w:color w:val="FF0000"/>
          <w:lang w:val="bg-BG"/>
        </w:rPr>
      </w:pPr>
    </w:p>
    <w:p w:rsidR="00F64DB6" w:rsidRDefault="00F64DB6" w:rsidP="00E831FD">
      <w:pPr>
        <w:ind w:right="-1" w:firstLine="1134"/>
        <w:jc w:val="center"/>
        <w:rPr>
          <w:b/>
          <w:u w:val="single"/>
          <w:lang w:val="bg-BG"/>
        </w:rPr>
      </w:pPr>
    </w:p>
    <w:p w:rsidR="00F64DB6" w:rsidRDefault="00F64DB6" w:rsidP="00E831FD">
      <w:pPr>
        <w:ind w:right="-1" w:firstLine="1134"/>
        <w:jc w:val="center"/>
        <w:rPr>
          <w:b/>
          <w:u w:val="single"/>
          <w:lang w:val="bg-BG"/>
        </w:rPr>
      </w:pPr>
    </w:p>
    <w:p w:rsidR="00F64DB6" w:rsidRDefault="00F64DB6" w:rsidP="00E831FD">
      <w:pPr>
        <w:ind w:right="-1" w:firstLine="1134"/>
        <w:jc w:val="center"/>
        <w:rPr>
          <w:b/>
          <w:u w:val="single"/>
          <w:lang w:val="bg-BG"/>
        </w:rPr>
      </w:pPr>
    </w:p>
    <w:p w:rsidR="00F64DB6" w:rsidRDefault="00F64DB6" w:rsidP="00E831FD">
      <w:pPr>
        <w:ind w:right="-1" w:firstLine="1134"/>
        <w:jc w:val="center"/>
        <w:rPr>
          <w:b/>
          <w:u w:val="single"/>
          <w:lang w:val="bg-BG"/>
        </w:rPr>
      </w:pPr>
    </w:p>
    <w:p w:rsidR="00E831FD" w:rsidRPr="00CE0BF4" w:rsidRDefault="00181738" w:rsidP="00E831FD">
      <w:pPr>
        <w:ind w:right="-1" w:firstLine="1134"/>
        <w:jc w:val="center"/>
        <w:rPr>
          <w:u w:val="single"/>
          <w:lang w:val="bg-BG"/>
        </w:rPr>
      </w:pPr>
      <w:r w:rsidRPr="00CE0BF4">
        <w:rPr>
          <w:b/>
          <w:u w:val="single"/>
          <w:lang w:val="bg-BG"/>
        </w:rPr>
        <w:lastRenderedPageBreak/>
        <w:t>Несвършени дела</w:t>
      </w:r>
      <w:r w:rsidR="00D32B31" w:rsidRPr="00CE0BF4">
        <w:rPr>
          <w:u w:val="single"/>
          <w:lang w:val="bg-BG"/>
        </w:rPr>
        <w:t>.</w:t>
      </w:r>
    </w:p>
    <w:p w:rsidR="00D32B31" w:rsidRPr="00CE0BF4" w:rsidRDefault="00D32B31" w:rsidP="00E831FD">
      <w:pPr>
        <w:ind w:right="-1" w:firstLine="1134"/>
        <w:jc w:val="center"/>
        <w:rPr>
          <w:sz w:val="28"/>
          <w:u w:val="single"/>
          <w:lang w:val="bg-BG"/>
        </w:rPr>
      </w:pPr>
      <w:r w:rsidRPr="00CE0BF4">
        <w:rPr>
          <w:b/>
          <w:u w:val="single"/>
          <w:lang w:val="bg-BG"/>
        </w:rPr>
        <w:t>Видове. Анализ на причините</w:t>
      </w:r>
      <w:r w:rsidRPr="00CE0BF4">
        <w:rPr>
          <w:sz w:val="28"/>
          <w:u w:val="single"/>
          <w:lang w:val="bg-BG"/>
        </w:rPr>
        <w:t>.</w:t>
      </w:r>
    </w:p>
    <w:p w:rsidR="00E75A75" w:rsidRPr="008F114E" w:rsidRDefault="00E75A75" w:rsidP="00E831FD">
      <w:pPr>
        <w:ind w:right="-1" w:firstLine="1134"/>
        <w:jc w:val="center"/>
        <w:rPr>
          <w:color w:val="FF0000"/>
          <w:sz w:val="28"/>
          <w:lang w:val="bg-BG"/>
        </w:rPr>
      </w:pPr>
    </w:p>
    <w:p w:rsidR="00E75A75" w:rsidRPr="008E75BC" w:rsidRDefault="00D32B31" w:rsidP="00D32B31">
      <w:pPr>
        <w:ind w:right="-1" w:firstLine="1134"/>
        <w:jc w:val="both"/>
        <w:rPr>
          <w:lang w:val="bg-BG"/>
        </w:rPr>
      </w:pPr>
      <w:r w:rsidRPr="008E75BC">
        <w:rPr>
          <w:lang w:val="bg-BG"/>
        </w:rPr>
        <w:t>Както бе посочено по-горе през</w:t>
      </w:r>
      <w:r w:rsidR="00E23F86" w:rsidRPr="008E75BC">
        <w:rPr>
          <w:lang w:val="bg-BG"/>
        </w:rPr>
        <w:t xml:space="preserve"> </w:t>
      </w:r>
      <w:r w:rsidR="005A5391">
        <w:rPr>
          <w:lang w:val="bg-BG"/>
        </w:rPr>
        <w:t>201</w:t>
      </w:r>
      <w:r w:rsidR="004604F2">
        <w:rPr>
          <w:lang w:val="bg-BG"/>
        </w:rPr>
        <w:t>7г. са постъпили общо 4020 дела</w:t>
      </w:r>
      <w:r w:rsidR="005A5391">
        <w:rPr>
          <w:lang w:val="bg-BG"/>
        </w:rPr>
        <w:t>.Останали несвършени в началото на отчетния период са 381 дела</w:t>
      </w:r>
      <w:r w:rsidR="004604F2">
        <w:rPr>
          <w:lang w:val="bg-BG"/>
        </w:rPr>
        <w:t xml:space="preserve"> или общо 4428 общо за разглеждане. Свършени са 4107 дела.Останали несвършени в края на отчетния период са 321 дела. Т.е. въпреки значителното увеличение на всички дела за разглеждане, броя на висящите дела в края на периода намаляват, като това </w:t>
      </w:r>
      <w:proofErr w:type="spellStart"/>
      <w:r w:rsidR="004604F2">
        <w:rPr>
          <w:lang w:val="bg-BG"/>
        </w:rPr>
        <w:t>намарение</w:t>
      </w:r>
      <w:proofErr w:type="spellEnd"/>
      <w:r w:rsidR="004604F2">
        <w:rPr>
          <w:lang w:val="bg-BG"/>
        </w:rPr>
        <w:t xml:space="preserve"> е с 60 дела. През </w:t>
      </w:r>
      <w:r w:rsidR="00E23F86" w:rsidRPr="008E75BC">
        <w:rPr>
          <w:lang w:val="bg-BG"/>
        </w:rPr>
        <w:t>201</w:t>
      </w:r>
      <w:r w:rsidR="00B0425E" w:rsidRPr="008E75BC">
        <w:rPr>
          <w:lang w:val="bg-BG"/>
        </w:rPr>
        <w:t>6</w:t>
      </w:r>
      <w:r w:rsidR="00E23F86" w:rsidRPr="008E75BC">
        <w:rPr>
          <w:lang w:val="bg-BG"/>
        </w:rPr>
        <w:t>гса постъпили общо 3</w:t>
      </w:r>
      <w:r w:rsidR="00B0425E" w:rsidRPr="008E75BC">
        <w:rPr>
          <w:lang w:val="bg-BG"/>
        </w:rPr>
        <w:t>760</w:t>
      </w:r>
      <w:r w:rsidR="00E23F86" w:rsidRPr="008E75BC">
        <w:rPr>
          <w:lang w:val="bg-BG"/>
        </w:rPr>
        <w:t xml:space="preserve"> дела.Останали несвършени в началото на отчетния периода са </w:t>
      </w:r>
      <w:r w:rsidR="002D0D95" w:rsidRPr="008E75BC">
        <w:rPr>
          <w:lang w:val="bg-BG"/>
        </w:rPr>
        <w:t>284</w:t>
      </w:r>
      <w:r w:rsidR="00B0425E" w:rsidRPr="008E75BC">
        <w:rPr>
          <w:lang w:val="bg-BG"/>
        </w:rPr>
        <w:t xml:space="preserve"> дела или общо за разглеждане 4044. </w:t>
      </w:r>
      <w:r w:rsidR="00E23F86" w:rsidRPr="008E75BC">
        <w:rPr>
          <w:lang w:val="bg-BG"/>
        </w:rPr>
        <w:t>Свър</w:t>
      </w:r>
      <w:r w:rsidR="00B0425E" w:rsidRPr="008E75BC">
        <w:rPr>
          <w:lang w:val="bg-BG"/>
        </w:rPr>
        <w:t>ш</w:t>
      </w:r>
      <w:r w:rsidR="00E23F86" w:rsidRPr="008E75BC">
        <w:rPr>
          <w:lang w:val="bg-BG"/>
        </w:rPr>
        <w:t xml:space="preserve">ени са </w:t>
      </w:r>
      <w:r w:rsidR="00B0425E" w:rsidRPr="008E75BC">
        <w:rPr>
          <w:lang w:val="bg-BG"/>
        </w:rPr>
        <w:t xml:space="preserve">3663 </w:t>
      </w:r>
      <w:r w:rsidR="00E23F86" w:rsidRPr="008E75BC">
        <w:rPr>
          <w:lang w:val="bg-BG"/>
        </w:rPr>
        <w:t xml:space="preserve">дела  За сравнение през </w:t>
      </w:r>
      <w:r w:rsidR="00B0425E" w:rsidRPr="008E75BC">
        <w:rPr>
          <w:lang w:val="bg-BG"/>
        </w:rPr>
        <w:t xml:space="preserve">2015г. са постъпили общо 3157 дела, останали несвършени в началото на отчетния период са били 301, или общо за разглеждане са били 3458 дела, от които са били свършени 3174 дела  </w:t>
      </w:r>
    </w:p>
    <w:p w:rsidR="007E1CFE" w:rsidRPr="00E23F86" w:rsidRDefault="00E75A75" w:rsidP="00BF512A">
      <w:pPr>
        <w:pStyle w:val="a5"/>
        <w:ind w:left="0" w:right="-1" w:firstLine="1134"/>
        <w:rPr>
          <w:rFonts w:ascii="Times New Roman" w:hAnsi="Times New Roman"/>
          <w:b w:val="0"/>
          <w:u w:val="none"/>
        </w:rPr>
      </w:pPr>
      <w:r w:rsidRPr="008E75BC">
        <w:rPr>
          <w:rFonts w:ascii="Times New Roman" w:hAnsi="Times New Roman"/>
          <w:b w:val="0"/>
          <w:szCs w:val="24"/>
          <w:u w:val="none"/>
        </w:rPr>
        <w:t>Останали несвършени в края на отчетния период са</w:t>
      </w:r>
      <w:r w:rsidR="00E23F86" w:rsidRPr="008E75BC">
        <w:rPr>
          <w:rFonts w:ascii="Times New Roman" w:hAnsi="Times New Roman"/>
          <w:b w:val="0"/>
          <w:szCs w:val="24"/>
          <w:u w:val="none"/>
        </w:rPr>
        <w:t xml:space="preserve"> </w:t>
      </w:r>
      <w:r w:rsidR="004604F2">
        <w:rPr>
          <w:rFonts w:ascii="Times New Roman" w:hAnsi="Times New Roman"/>
          <w:b w:val="0"/>
          <w:szCs w:val="24"/>
          <w:u w:val="none"/>
        </w:rPr>
        <w:t xml:space="preserve">321  при </w:t>
      </w:r>
      <w:r w:rsidR="007522A9" w:rsidRPr="008E75BC">
        <w:rPr>
          <w:rFonts w:ascii="Times New Roman" w:hAnsi="Times New Roman"/>
          <w:b w:val="0"/>
          <w:szCs w:val="24"/>
          <w:u w:val="none"/>
        </w:rPr>
        <w:t>381</w:t>
      </w:r>
      <w:r w:rsidR="00E23F86" w:rsidRPr="008E75BC">
        <w:rPr>
          <w:rFonts w:ascii="Times New Roman" w:hAnsi="Times New Roman"/>
          <w:b w:val="0"/>
          <w:szCs w:val="24"/>
          <w:u w:val="none"/>
        </w:rPr>
        <w:t xml:space="preserve"> дела при </w:t>
      </w:r>
      <w:r w:rsidRPr="008E75BC">
        <w:rPr>
          <w:rFonts w:ascii="Times New Roman" w:hAnsi="Times New Roman"/>
          <w:b w:val="0"/>
          <w:szCs w:val="24"/>
          <w:u w:val="none"/>
        </w:rPr>
        <w:t xml:space="preserve"> </w:t>
      </w:r>
      <w:r w:rsidR="007522A9" w:rsidRPr="008E75BC">
        <w:rPr>
          <w:rFonts w:ascii="Times New Roman" w:hAnsi="Times New Roman"/>
          <w:b w:val="0"/>
          <w:szCs w:val="24"/>
          <w:u w:val="none"/>
        </w:rPr>
        <w:t>284 дела за 2</w:t>
      </w:r>
      <w:r w:rsidR="004604F2">
        <w:rPr>
          <w:rFonts w:ascii="Times New Roman" w:hAnsi="Times New Roman"/>
          <w:b w:val="0"/>
          <w:szCs w:val="24"/>
          <w:u w:val="none"/>
        </w:rPr>
        <w:t>15</w:t>
      </w:r>
      <w:r w:rsidR="007522A9" w:rsidRPr="008E75BC">
        <w:rPr>
          <w:rFonts w:ascii="Times New Roman" w:hAnsi="Times New Roman"/>
          <w:b w:val="0"/>
          <w:szCs w:val="24"/>
          <w:u w:val="none"/>
        </w:rPr>
        <w:t>5г.</w:t>
      </w:r>
      <w:r w:rsidRPr="008E75BC">
        <w:rPr>
          <w:rFonts w:ascii="Times New Roman" w:hAnsi="Times New Roman"/>
          <w:b w:val="0"/>
          <w:szCs w:val="24"/>
          <w:u w:val="none"/>
        </w:rPr>
        <w:t xml:space="preserve"> </w:t>
      </w:r>
      <w:r w:rsidR="007E1CFE" w:rsidRPr="008E75BC">
        <w:rPr>
          <w:rFonts w:ascii="Times New Roman" w:hAnsi="Times New Roman"/>
          <w:b w:val="0"/>
          <w:u w:val="none"/>
        </w:rPr>
        <w:t xml:space="preserve">От несвършените общо </w:t>
      </w:r>
      <w:r w:rsidR="005567A3" w:rsidRPr="008E75BC">
        <w:rPr>
          <w:rFonts w:ascii="Times New Roman" w:hAnsi="Times New Roman"/>
          <w:b w:val="0"/>
          <w:u w:val="none"/>
        </w:rPr>
        <w:t>3</w:t>
      </w:r>
      <w:r w:rsidR="004604F2">
        <w:rPr>
          <w:rFonts w:ascii="Times New Roman" w:hAnsi="Times New Roman"/>
          <w:b w:val="0"/>
          <w:u w:val="none"/>
        </w:rPr>
        <w:t>2</w:t>
      </w:r>
      <w:r w:rsidR="005567A3" w:rsidRPr="008E75BC">
        <w:rPr>
          <w:rFonts w:ascii="Times New Roman" w:hAnsi="Times New Roman"/>
          <w:b w:val="0"/>
          <w:u w:val="none"/>
        </w:rPr>
        <w:t>1</w:t>
      </w:r>
      <w:r w:rsidR="007E1CFE" w:rsidRPr="008E75BC">
        <w:rPr>
          <w:rFonts w:ascii="Times New Roman" w:hAnsi="Times New Roman"/>
          <w:b w:val="0"/>
          <w:u w:val="none"/>
        </w:rPr>
        <w:t xml:space="preserve"> дела, гражданските са </w:t>
      </w:r>
      <w:r w:rsidR="004604F2">
        <w:rPr>
          <w:rFonts w:ascii="Times New Roman" w:hAnsi="Times New Roman"/>
          <w:b w:val="0"/>
          <w:u w:val="none"/>
        </w:rPr>
        <w:t xml:space="preserve"> 148 при </w:t>
      </w:r>
      <w:r w:rsidR="00853253" w:rsidRPr="008E75BC">
        <w:rPr>
          <w:rFonts w:ascii="Times New Roman" w:hAnsi="Times New Roman"/>
          <w:b w:val="0"/>
          <w:u w:val="none"/>
        </w:rPr>
        <w:t>1</w:t>
      </w:r>
      <w:r w:rsidR="007522A9" w:rsidRPr="008E75BC">
        <w:rPr>
          <w:rFonts w:ascii="Times New Roman" w:hAnsi="Times New Roman"/>
          <w:b w:val="0"/>
          <w:u w:val="none"/>
        </w:rPr>
        <w:t>81</w:t>
      </w:r>
      <w:r w:rsidR="004604F2">
        <w:rPr>
          <w:rFonts w:ascii="Times New Roman" w:hAnsi="Times New Roman"/>
          <w:b w:val="0"/>
          <w:u w:val="none"/>
        </w:rPr>
        <w:t xml:space="preserve"> за 2016г.</w:t>
      </w:r>
      <w:r w:rsidR="007E1CFE" w:rsidRPr="008E75BC">
        <w:rPr>
          <w:rFonts w:ascii="Times New Roman" w:hAnsi="Times New Roman"/>
          <w:b w:val="0"/>
          <w:u w:val="none"/>
        </w:rPr>
        <w:t xml:space="preserve">, а наказателните  - </w:t>
      </w:r>
      <w:r w:rsidR="004604F2">
        <w:rPr>
          <w:rFonts w:ascii="Times New Roman" w:hAnsi="Times New Roman"/>
          <w:b w:val="0"/>
          <w:u w:val="none"/>
        </w:rPr>
        <w:t xml:space="preserve">173 при </w:t>
      </w:r>
      <w:r w:rsidR="007522A9" w:rsidRPr="008E75BC">
        <w:rPr>
          <w:rFonts w:ascii="Times New Roman" w:hAnsi="Times New Roman"/>
          <w:b w:val="0"/>
          <w:u w:val="none"/>
        </w:rPr>
        <w:t>239</w:t>
      </w:r>
      <w:r w:rsidR="004604F2">
        <w:rPr>
          <w:rFonts w:ascii="Times New Roman" w:hAnsi="Times New Roman"/>
          <w:b w:val="0"/>
          <w:u w:val="none"/>
        </w:rPr>
        <w:t xml:space="preserve"> за 2016г</w:t>
      </w:r>
      <w:r w:rsidR="007E1CFE" w:rsidRPr="008E75BC">
        <w:rPr>
          <w:rFonts w:ascii="Times New Roman" w:hAnsi="Times New Roman"/>
          <w:b w:val="0"/>
          <w:u w:val="none"/>
        </w:rPr>
        <w:t>.</w:t>
      </w:r>
      <w:r w:rsidR="005567A3" w:rsidRPr="008E75BC">
        <w:rPr>
          <w:rFonts w:ascii="Times New Roman" w:hAnsi="Times New Roman"/>
          <w:b w:val="0"/>
          <w:u w:val="none"/>
        </w:rPr>
        <w:t xml:space="preserve"> </w:t>
      </w:r>
      <w:r w:rsidR="00E23F86" w:rsidRPr="00E23F86">
        <w:rPr>
          <w:rFonts w:ascii="Times New Roman" w:hAnsi="Times New Roman"/>
          <w:b w:val="0"/>
          <w:u w:val="none"/>
        </w:rPr>
        <w:t>В</w:t>
      </w:r>
      <w:r w:rsidR="00BF512A" w:rsidRPr="00E23F86">
        <w:rPr>
          <w:rFonts w:ascii="Times New Roman" w:hAnsi="Times New Roman"/>
          <w:b w:val="0"/>
          <w:u w:val="none"/>
        </w:rPr>
        <w:t xml:space="preserve"> броя на несвършените дела влизат и </w:t>
      </w:r>
      <w:r w:rsidR="00E351AB" w:rsidRPr="00E23F86">
        <w:rPr>
          <w:rFonts w:ascii="Times New Roman" w:hAnsi="Times New Roman"/>
          <w:b w:val="0"/>
          <w:u w:val="none"/>
        </w:rPr>
        <w:t>спрените производства, внесените във временен архив съдебни делби, по които страните не са внесли депозити за експертизи, като не на последно м</w:t>
      </w:r>
      <w:r w:rsidR="00E23F86" w:rsidRPr="00E23F86">
        <w:rPr>
          <w:rFonts w:ascii="Times New Roman" w:hAnsi="Times New Roman"/>
          <w:b w:val="0"/>
          <w:u w:val="none"/>
        </w:rPr>
        <w:t>я</w:t>
      </w:r>
      <w:r w:rsidR="00E351AB" w:rsidRPr="00E23F86">
        <w:rPr>
          <w:rFonts w:ascii="Times New Roman" w:hAnsi="Times New Roman"/>
          <w:b w:val="0"/>
          <w:u w:val="none"/>
        </w:rPr>
        <w:t xml:space="preserve">сто се отчете и фактът, че </w:t>
      </w:r>
      <w:proofErr w:type="spellStart"/>
      <w:r w:rsidR="00E351AB" w:rsidRPr="00E23F86">
        <w:rPr>
          <w:rFonts w:ascii="Times New Roman" w:hAnsi="Times New Roman"/>
          <w:b w:val="0"/>
          <w:u w:val="none"/>
        </w:rPr>
        <w:t>делбените</w:t>
      </w:r>
      <w:proofErr w:type="spellEnd"/>
      <w:r w:rsidR="00E351AB" w:rsidRPr="00E23F86">
        <w:rPr>
          <w:rFonts w:ascii="Times New Roman" w:hAnsi="Times New Roman"/>
          <w:b w:val="0"/>
          <w:u w:val="none"/>
        </w:rPr>
        <w:t xml:space="preserve"> производства са двуфазни/</w:t>
      </w:r>
      <w:r w:rsidR="007E1CFE" w:rsidRPr="00E23F86">
        <w:rPr>
          <w:rFonts w:ascii="Times New Roman" w:hAnsi="Times New Roman"/>
          <w:b w:val="0"/>
          <w:u w:val="none"/>
        </w:rPr>
        <w:t xml:space="preserve">. </w:t>
      </w:r>
    </w:p>
    <w:p w:rsidR="00E75A75" w:rsidRPr="00287A2C" w:rsidRDefault="007E1CFE" w:rsidP="00E75A75">
      <w:pPr>
        <w:pStyle w:val="a5"/>
        <w:ind w:left="0" w:right="-1" w:firstLine="1134"/>
        <w:rPr>
          <w:rFonts w:ascii="Times New Roman" w:hAnsi="Times New Roman"/>
          <w:b w:val="0"/>
          <w:szCs w:val="24"/>
          <w:u w:val="none"/>
        </w:rPr>
      </w:pPr>
      <w:r w:rsidRPr="00287A2C">
        <w:rPr>
          <w:rFonts w:ascii="Times New Roman" w:hAnsi="Times New Roman"/>
          <w:b w:val="0"/>
          <w:szCs w:val="24"/>
          <w:u w:val="none"/>
        </w:rPr>
        <w:t>С оглед изложените статистически данни п</w:t>
      </w:r>
      <w:r w:rsidR="00E75A75" w:rsidRPr="00287A2C">
        <w:rPr>
          <w:rFonts w:ascii="Times New Roman" w:hAnsi="Times New Roman"/>
          <w:b w:val="0"/>
          <w:szCs w:val="24"/>
          <w:u w:val="none"/>
        </w:rPr>
        <w:t xml:space="preserve">о този показател считам, че е  налице подобряване качеството </w:t>
      </w:r>
      <w:r w:rsidRPr="00287A2C">
        <w:rPr>
          <w:rFonts w:ascii="Times New Roman" w:hAnsi="Times New Roman"/>
          <w:b w:val="0"/>
          <w:szCs w:val="24"/>
          <w:u w:val="none"/>
        </w:rPr>
        <w:t xml:space="preserve">и ефективността </w:t>
      </w:r>
      <w:r w:rsidR="00E75A75" w:rsidRPr="00287A2C">
        <w:rPr>
          <w:rFonts w:ascii="Times New Roman" w:hAnsi="Times New Roman"/>
          <w:b w:val="0"/>
          <w:szCs w:val="24"/>
          <w:u w:val="none"/>
        </w:rPr>
        <w:t>на  работата на съда</w:t>
      </w:r>
      <w:r w:rsidRPr="00287A2C">
        <w:rPr>
          <w:rFonts w:ascii="Times New Roman" w:hAnsi="Times New Roman"/>
          <w:b w:val="0"/>
          <w:szCs w:val="24"/>
          <w:u w:val="none"/>
        </w:rPr>
        <w:t xml:space="preserve">, тъй като </w:t>
      </w:r>
      <w:r w:rsidR="00E75A75" w:rsidRPr="00287A2C">
        <w:rPr>
          <w:rFonts w:ascii="Times New Roman" w:hAnsi="Times New Roman"/>
          <w:b w:val="0"/>
          <w:szCs w:val="24"/>
          <w:u w:val="none"/>
        </w:rPr>
        <w:t xml:space="preserve">се констатира трайна тенденция през разглеждания период за намаляване броя на несвършените дела </w:t>
      </w:r>
      <w:r w:rsidR="00387E9B" w:rsidRPr="00287A2C">
        <w:rPr>
          <w:rFonts w:ascii="Times New Roman" w:hAnsi="Times New Roman"/>
          <w:b w:val="0"/>
          <w:szCs w:val="24"/>
          <w:u w:val="none"/>
        </w:rPr>
        <w:t xml:space="preserve">като </w:t>
      </w:r>
      <w:r w:rsidR="00E75A75" w:rsidRPr="00287A2C">
        <w:rPr>
          <w:rFonts w:ascii="Times New Roman" w:hAnsi="Times New Roman"/>
          <w:b w:val="0"/>
          <w:szCs w:val="24"/>
          <w:u w:val="none"/>
        </w:rPr>
        <w:t>в края на отчетния период</w:t>
      </w:r>
      <w:r w:rsidR="00387E9B" w:rsidRPr="00287A2C">
        <w:rPr>
          <w:rFonts w:ascii="Times New Roman" w:hAnsi="Times New Roman"/>
          <w:b w:val="0"/>
          <w:szCs w:val="24"/>
          <w:u w:val="none"/>
        </w:rPr>
        <w:t xml:space="preserve"> несвършените дела са образувани в съответната отчетна година</w:t>
      </w:r>
      <w:r w:rsidR="00E75A75" w:rsidRPr="00287A2C">
        <w:rPr>
          <w:rFonts w:ascii="Times New Roman" w:hAnsi="Times New Roman"/>
          <w:b w:val="0"/>
          <w:szCs w:val="24"/>
          <w:u w:val="none"/>
        </w:rPr>
        <w:t xml:space="preserve">. </w:t>
      </w:r>
    </w:p>
    <w:p w:rsidR="00CE0BF4" w:rsidRPr="00CE0BF4" w:rsidRDefault="005701A4" w:rsidP="00E24D0A">
      <w:pPr>
        <w:ind w:right="-1" w:firstLine="1134"/>
        <w:jc w:val="both"/>
        <w:rPr>
          <w:lang w:val="bg-BG"/>
        </w:rPr>
      </w:pPr>
      <w:r w:rsidRPr="00CE0BF4">
        <w:rPr>
          <w:lang w:val="bg-BG"/>
        </w:rPr>
        <w:t xml:space="preserve">През отчетния период </w:t>
      </w:r>
      <w:r w:rsidR="00287A2C" w:rsidRPr="00CE0BF4">
        <w:rPr>
          <w:lang w:val="bg-BG"/>
        </w:rPr>
        <w:t>несвършени от 1 до 3</w:t>
      </w:r>
      <w:r w:rsidR="004604F2" w:rsidRPr="00CE0BF4">
        <w:rPr>
          <w:lang w:val="bg-BG"/>
        </w:rPr>
        <w:t xml:space="preserve"> </w:t>
      </w:r>
      <w:r w:rsidR="00287A2C" w:rsidRPr="00CE0BF4">
        <w:rPr>
          <w:lang w:val="bg-BG"/>
        </w:rPr>
        <w:t xml:space="preserve">години са </w:t>
      </w:r>
      <w:r w:rsidR="00CE0BF4" w:rsidRPr="00CE0BF4">
        <w:rPr>
          <w:lang w:val="bg-BG"/>
        </w:rPr>
        <w:t>18 граждански дела; несвършени от 3 до 5г. са 7 граждански дела и несвършени над 5 години са останали 2 гр.дела, , за сравнение</w:t>
      </w:r>
    </w:p>
    <w:p w:rsidR="007522A9" w:rsidRPr="00CE0BF4" w:rsidRDefault="007522A9" w:rsidP="00E24D0A">
      <w:pPr>
        <w:ind w:right="-1" w:firstLine="1134"/>
        <w:jc w:val="both"/>
        <w:rPr>
          <w:lang w:val="bg-BG"/>
        </w:rPr>
      </w:pPr>
      <w:r w:rsidRPr="00CE0BF4">
        <w:rPr>
          <w:lang w:val="bg-BG"/>
        </w:rPr>
        <w:t>16</w:t>
      </w:r>
      <w:r w:rsidR="00287A2C" w:rsidRPr="00CE0BF4">
        <w:rPr>
          <w:lang w:val="bg-BG"/>
        </w:rPr>
        <w:t xml:space="preserve"> граждански дела; несвършени от 3 до 5г. са </w:t>
      </w:r>
      <w:r w:rsidRPr="00CE0BF4">
        <w:rPr>
          <w:lang w:val="bg-BG"/>
        </w:rPr>
        <w:t>1</w:t>
      </w:r>
      <w:r w:rsidR="00287A2C" w:rsidRPr="00CE0BF4">
        <w:rPr>
          <w:lang w:val="bg-BG"/>
        </w:rPr>
        <w:t xml:space="preserve"> граждански дела и несвършени над 5 години са останали са </w:t>
      </w:r>
      <w:r w:rsidRPr="00CE0BF4">
        <w:rPr>
          <w:lang w:val="bg-BG"/>
        </w:rPr>
        <w:t>2</w:t>
      </w:r>
      <w:r w:rsidR="00287A2C" w:rsidRPr="00CE0BF4">
        <w:rPr>
          <w:lang w:val="bg-BG"/>
        </w:rPr>
        <w:t xml:space="preserve"> гр.дела</w:t>
      </w:r>
      <w:r w:rsidR="00CE0BF4" w:rsidRPr="00CE0BF4">
        <w:rPr>
          <w:lang w:val="bg-BG"/>
        </w:rPr>
        <w:t xml:space="preserve"> през 2016г.</w:t>
      </w:r>
      <w:r w:rsidRPr="00CE0BF4">
        <w:rPr>
          <w:lang w:val="bg-BG"/>
        </w:rPr>
        <w:t xml:space="preserve"> </w:t>
      </w:r>
    </w:p>
    <w:p w:rsidR="007522A9" w:rsidRPr="00CE0BF4" w:rsidRDefault="007522A9" w:rsidP="00E24D0A">
      <w:pPr>
        <w:ind w:right="-1" w:firstLine="1134"/>
        <w:jc w:val="both"/>
        <w:rPr>
          <w:lang w:val="bg-BG"/>
        </w:rPr>
      </w:pPr>
      <w:r w:rsidRPr="00CE0BF4">
        <w:rPr>
          <w:lang w:val="bg-BG"/>
        </w:rPr>
        <w:t>-2015г. несвършени от 1 до 3години са 21 граждански дела; несвършени от 3 до 5г. са 3 граждански дела и несвършени над 5 години са останали са 5 гр.дела</w:t>
      </w:r>
      <w:r w:rsidR="00CE0BF4" w:rsidRPr="00CE0BF4">
        <w:rPr>
          <w:lang w:val="bg-BG"/>
        </w:rPr>
        <w:t>.</w:t>
      </w:r>
    </w:p>
    <w:p w:rsidR="00D25D0B" w:rsidRPr="00CE0BF4" w:rsidRDefault="00237902" w:rsidP="00E330E1">
      <w:pPr>
        <w:ind w:right="-1" w:firstLine="1134"/>
        <w:jc w:val="both"/>
        <w:rPr>
          <w:lang w:val="bg-BG"/>
        </w:rPr>
      </w:pPr>
      <w:r w:rsidRPr="00CE0BF4">
        <w:rPr>
          <w:lang w:val="bg-BG"/>
        </w:rPr>
        <w:t xml:space="preserve">Мнозинството </w:t>
      </w:r>
      <w:r w:rsidR="00756E56" w:rsidRPr="00CE0BF4">
        <w:rPr>
          <w:lang w:val="bg-BG"/>
        </w:rPr>
        <w:t xml:space="preserve">от </w:t>
      </w:r>
      <w:r w:rsidR="00B058D7" w:rsidRPr="00CE0BF4">
        <w:rPr>
          <w:lang w:val="bg-BG"/>
        </w:rPr>
        <w:t xml:space="preserve">коментираните </w:t>
      </w:r>
      <w:r w:rsidRPr="00CE0BF4">
        <w:rPr>
          <w:lang w:val="bg-BG"/>
        </w:rPr>
        <w:t>дела</w:t>
      </w:r>
      <w:r w:rsidR="00756E56" w:rsidRPr="00CE0BF4">
        <w:rPr>
          <w:lang w:val="bg-BG"/>
        </w:rPr>
        <w:t xml:space="preserve"> са спрени</w:t>
      </w:r>
      <w:r w:rsidRPr="00CE0BF4">
        <w:rPr>
          <w:lang w:val="bg-BG"/>
        </w:rPr>
        <w:t>/или спирани за големи периоди от време/</w:t>
      </w:r>
      <w:r w:rsidR="00756E56" w:rsidRPr="00CE0BF4">
        <w:rPr>
          <w:lang w:val="bg-BG"/>
        </w:rPr>
        <w:t xml:space="preserve"> основно поради </w:t>
      </w:r>
      <w:proofErr w:type="spellStart"/>
      <w:r w:rsidR="00756E56" w:rsidRPr="00CE0BF4">
        <w:rPr>
          <w:lang w:val="bg-BG"/>
        </w:rPr>
        <w:t>преюдициалност</w:t>
      </w:r>
      <w:proofErr w:type="spellEnd"/>
      <w:r w:rsidR="00756E56" w:rsidRPr="00CE0BF4">
        <w:rPr>
          <w:lang w:val="bg-BG"/>
        </w:rPr>
        <w:t xml:space="preserve"> или внесени в текущ архив поради невнасяне на определения</w:t>
      </w:r>
      <w:r w:rsidR="00CA6F3F" w:rsidRPr="00CE0BF4">
        <w:rPr>
          <w:lang w:val="bg-BG"/>
        </w:rPr>
        <w:t xml:space="preserve"> от съда депозит за експертиза. </w:t>
      </w:r>
      <w:r w:rsidR="000F157C" w:rsidRPr="00CE0BF4">
        <w:rPr>
          <w:lang w:val="bg-BG"/>
        </w:rPr>
        <w:t xml:space="preserve">При спрените дела поради </w:t>
      </w:r>
      <w:proofErr w:type="spellStart"/>
      <w:r w:rsidR="000F157C" w:rsidRPr="00CE0BF4">
        <w:rPr>
          <w:lang w:val="bg-BG"/>
        </w:rPr>
        <w:t>преюдициалност</w:t>
      </w:r>
      <w:proofErr w:type="spellEnd"/>
      <w:r w:rsidR="000F157C" w:rsidRPr="00CE0BF4">
        <w:rPr>
          <w:lang w:val="bg-BG"/>
        </w:rPr>
        <w:t xml:space="preserve"> по разпореждане на </w:t>
      </w:r>
      <w:r w:rsidR="00287A2C" w:rsidRPr="00CE0BF4">
        <w:rPr>
          <w:lang w:val="bg-BG"/>
        </w:rPr>
        <w:t>предходния председател</w:t>
      </w:r>
      <w:r w:rsidR="000F157C" w:rsidRPr="00CE0BF4">
        <w:rPr>
          <w:lang w:val="bg-BG"/>
        </w:rPr>
        <w:t xml:space="preserve"> на съда е създадена вътрешна организация на всеки два месеца да се изпращат писмени запитвания до съда разглеждащ </w:t>
      </w:r>
      <w:proofErr w:type="spellStart"/>
      <w:r w:rsidR="000F157C" w:rsidRPr="00CE0BF4">
        <w:rPr>
          <w:lang w:val="bg-BG"/>
        </w:rPr>
        <w:t>преюдициалното</w:t>
      </w:r>
      <w:proofErr w:type="spellEnd"/>
      <w:r w:rsidR="000F157C" w:rsidRPr="00CE0BF4">
        <w:rPr>
          <w:lang w:val="bg-BG"/>
        </w:rPr>
        <w:t xml:space="preserve"> производство за неговата фаза, с цел съдът </w:t>
      </w:r>
      <w:r w:rsidR="00B058D7" w:rsidRPr="00CE0BF4">
        <w:rPr>
          <w:lang w:val="bg-BG"/>
        </w:rPr>
        <w:t xml:space="preserve">максимално бързо, </w:t>
      </w:r>
      <w:r w:rsidR="000F157C" w:rsidRPr="00CE0BF4">
        <w:rPr>
          <w:lang w:val="bg-BG"/>
        </w:rPr>
        <w:t>служебно при отпадане на процесуалните пречки за движение на делото да го възобнови.</w:t>
      </w:r>
      <w:r w:rsidR="00287A2C" w:rsidRPr="00CE0BF4">
        <w:rPr>
          <w:lang w:val="bg-BG"/>
        </w:rPr>
        <w:t>Добрата практика е запазена и към настоящия момент.</w:t>
      </w:r>
      <w:r w:rsidR="000F157C" w:rsidRPr="00CE0BF4">
        <w:rPr>
          <w:lang w:val="bg-BG"/>
        </w:rPr>
        <w:t xml:space="preserve"> </w:t>
      </w:r>
      <w:r w:rsidR="00CA6F3F" w:rsidRPr="00CE0BF4">
        <w:rPr>
          <w:lang w:val="bg-BG"/>
        </w:rPr>
        <w:t xml:space="preserve">Следва да се отбележи, че в разглежданите несвършени дела </w:t>
      </w:r>
      <w:r w:rsidR="00287A2C" w:rsidRPr="00CE0BF4">
        <w:rPr>
          <w:lang w:val="bg-BG"/>
        </w:rPr>
        <w:t>изключителен дял</w:t>
      </w:r>
      <w:r w:rsidR="00CA6F3F" w:rsidRPr="00CE0BF4">
        <w:rPr>
          <w:lang w:val="bg-BG"/>
        </w:rPr>
        <w:t xml:space="preserve"> са </w:t>
      </w:r>
      <w:proofErr w:type="spellStart"/>
      <w:r w:rsidR="00CA6F3F" w:rsidRPr="00CE0BF4">
        <w:rPr>
          <w:lang w:val="bg-BG"/>
        </w:rPr>
        <w:t>делбените</w:t>
      </w:r>
      <w:proofErr w:type="spellEnd"/>
      <w:r w:rsidR="00CA6F3F" w:rsidRPr="00CE0BF4">
        <w:rPr>
          <w:lang w:val="bg-BG"/>
        </w:rPr>
        <w:t xml:space="preserve"> производства.</w:t>
      </w:r>
      <w:r w:rsidR="00E330E1" w:rsidRPr="00CE0BF4">
        <w:rPr>
          <w:lang w:val="bg-BG"/>
        </w:rPr>
        <w:t xml:space="preserve"> </w:t>
      </w:r>
      <w:r w:rsidR="00D25D0B" w:rsidRPr="00CE0BF4">
        <w:rPr>
          <w:rFonts w:ascii="TimesNewRomanPSMT" w:hAnsi="TimesNewRomanPSMT" w:cs="TimesNewRomanPSMT"/>
          <w:lang w:val="bg-BG" w:eastAsia="bg-BG"/>
        </w:rPr>
        <w:t>Този вид дела приключват изключително бавно предвид двете фази, в</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които се развива производството и възможността за обжалване на решението по</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първата фаза. </w:t>
      </w:r>
      <w:r w:rsidR="00287A2C" w:rsidRPr="00CE0BF4">
        <w:rPr>
          <w:rFonts w:ascii="TimesNewRomanPSMT" w:hAnsi="TimesNewRomanPSMT" w:cs="TimesNewRomanPSMT"/>
          <w:lang w:val="bg-BG" w:eastAsia="bg-BG"/>
        </w:rPr>
        <w:t>Към настоящия момент има дела по които е постъпила и молба за отмяна на влязло в сила решение по първата фаза.</w:t>
      </w:r>
      <w:r w:rsidR="00D25D0B" w:rsidRPr="00CE0BF4">
        <w:rPr>
          <w:rFonts w:ascii="TimesNewRomanPSMT" w:hAnsi="TimesNewRomanPSMT" w:cs="TimesNewRomanPSMT"/>
          <w:lang w:val="bg-BG" w:eastAsia="bg-BG"/>
        </w:rPr>
        <w:t>Практика е все още продължаването на делата във втора фаза да се</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извършва няколко години след приключване на </w:t>
      </w:r>
      <w:proofErr w:type="spellStart"/>
      <w:r w:rsidR="00D25D0B" w:rsidRPr="00CE0BF4">
        <w:rPr>
          <w:rFonts w:ascii="TimesNewRomanPSMT" w:hAnsi="TimesNewRomanPSMT" w:cs="TimesNewRomanPSMT"/>
          <w:lang w:val="bg-BG" w:eastAsia="bg-BG"/>
        </w:rPr>
        <w:t>инстанционния</w:t>
      </w:r>
      <w:proofErr w:type="spellEnd"/>
      <w:r w:rsidR="00D25D0B" w:rsidRPr="00CE0BF4">
        <w:rPr>
          <w:rFonts w:ascii="TimesNewRomanPSMT" w:hAnsi="TimesNewRomanPSMT" w:cs="TimesNewRomanPSMT"/>
          <w:lang w:val="bg-BG" w:eastAsia="bg-BG"/>
        </w:rPr>
        <w:t xml:space="preserve"> контрол на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решението по първата фаза. В тази връзка, следва да посочим, че основната част</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от отчетените несвършени дела в графите „от 3 до 5 години” и „над 5 години” са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делби. Тъй като делото се брои за свършено едва след окончателното му</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приключване във втората фаза, броят на </w:t>
      </w:r>
      <w:r w:rsidR="00F26438" w:rsidRPr="00CE0BF4">
        <w:rPr>
          <w:rFonts w:ascii="TimesNewRomanPSMT" w:hAnsi="TimesNewRomanPSMT" w:cs="TimesNewRomanPSMT"/>
          <w:lang w:val="bg-BG" w:eastAsia="bg-BG"/>
        </w:rPr>
        <w:t>не</w:t>
      </w:r>
      <w:r w:rsidR="00D25D0B" w:rsidRPr="00CE0BF4">
        <w:rPr>
          <w:rFonts w:ascii="TimesNewRomanPSMT" w:hAnsi="TimesNewRomanPSMT" w:cs="TimesNewRomanPSMT"/>
          <w:lang w:val="bg-BG" w:eastAsia="bg-BG"/>
        </w:rPr>
        <w:t>приключените дела за делба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статистически е </w:t>
      </w:r>
      <w:r w:rsidR="00287A2C" w:rsidRPr="00CE0BF4">
        <w:rPr>
          <w:rFonts w:ascii="TimesNewRomanPSMT" w:hAnsi="TimesNewRomanPSMT" w:cs="TimesNewRomanPSMT"/>
          <w:lang w:val="bg-BG" w:eastAsia="bg-BG"/>
        </w:rPr>
        <w:t xml:space="preserve">изключително </w:t>
      </w:r>
      <w:r w:rsidR="00D25D0B" w:rsidRPr="00CE0BF4">
        <w:rPr>
          <w:rFonts w:ascii="TimesNewRomanPSMT" w:hAnsi="TimesNewRomanPSMT" w:cs="TimesNewRomanPSMT"/>
          <w:lang w:val="bg-BG" w:eastAsia="bg-BG"/>
        </w:rPr>
        <w:t>малък. Друга, повтаряща се причина за неприключване на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делата за делба, е невъзможността за извършване на експертизи своевременно</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поради липса на достатъчен брой вещи лица от обнародвания списък, най-вече</w:t>
      </w:r>
      <w:r w:rsidR="00E24D0A" w:rsidRPr="00CE0BF4">
        <w:rPr>
          <w:rFonts w:ascii="TimesNewRomanPSMT" w:hAnsi="TimesNewRomanPSMT" w:cs="TimesNewRomanPSMT"/>
          <w:lang w:val="bg-BG" w:eastAsia="bg-BG"/>
        </w:rPr>
        <w:t xml:space="preserve"> </w:t>
      </w:r>
      <w:r w:rsidR="00287A2C" w:rsidRPr="00CE0BF4">
        <w:rPr>
          <w:rFonts w:ascii="TimesNewRomanPSMT" w:hAnsi="TimesNewRomanPSMT" w:cs="TimesNewRomanPSMT"/>
          <w:lang w:val="bg-BG" w:eastAsia="bg-BG"/>
        </w:rPr>
        <w:t>на геодезисти и архитекти</w:t>
      </w:r>
      <w:r w:rsidR="00D25D0B" w:rsidRPr="00CE0BF4">
        <w:rPr>
          <w:rFonts w:ascii="TimesNewRomanPSMT" w:hAnsi="TimesNewRomanPSMT" w:cs="TimesNewRomanPSMT"/>
          <w:lang w:val="bg-BG" w:eastAsia="bg-BG"/>
        </w:rPr>
        <w:t>. Като причина за забавянето на процеса следва да отчетат и процедурите,</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които във фазата на извършване на делбата </w:t>
      </w:r>
      <w:r w:rsidR="00D25D0B" w:rsidRPr="00CE0BF4">
        <w:rPr>
          <w:rFonts w:ascii="TimesNewRomanPSMT" w:hAnsi="TimesNewRomanPSMT" w:cs="TimesNewRomanPSMT"/>
          <w:lang w:val="bg-BG" w:eastAsia="bg-BG"/>
        </w:rPr>
        <w:lastRenderedPageBreak/>
        <w:t>се извършват от други държавни</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органи – одобряването на проекти за делба и изготвяне на скици на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новообразувани имоти от Общинските служби „Земеделие” и Общините,</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съгласно изискванията на ЗСПЗЗ и ППЗСПЗЗ</w:t>
      </w:r>
      <w:r w:rsidR="00287A2C" w:rsidRPr="00CE0BF4">
        <w:rPr>
          <w:rFonts w:ascii="TimesNewRomanPSMT" w:hAnsi="TimesNewRomanPSMT" w:cs="TimesNewRomanPSMT"/>
          <w:lang w:val="bg-BG" w:eastAsia="bg-BG"/>
        </w:rPr>
        <w:t>,</w:t>
      </w:r>
      <w:r w:rsidR="00D25D0B" w:rsidRPr="00CE0BF4">
        <w:rPr>
          <w:rFonts w:ascii="TimesNewRomanPSMT" w:hAnsi="TimesNewRomanPSMT" w:cs="TimesNewRomanPSMT"/>
          <w:lang w:val="bg-BG" w:eastAsia="bg-BG"/>
        </w:rPr>
        <w:t xml:space="preserve"> ЗУТ</w:t>
      </w:r>
      <w:r w:rsidR="00287A2C" w:rsidRPr="00CE0BF4">
        <w:rPr>
          <w:rFonts w:ascii="TimesNewRomanPSMT" w:hAnsi="TimesNewRomanPSMT" w:cs="TimesNewRomanPSMT"/>
          <w:lang w:val="bg-BG" w:eastAsia="bg-BG"/>
        </w:rPr>
        <w:t>, Института за паметниците на културата и др</w:t>
      </w:r>
      <w:r w:rsidR="00D25D0B" w:rsidRPr="00CE0BF4">
        <w:rPr>
          <w:rFonts w:ascii="TimesNewRomanPSMT" w:hAnsi="TimesNewRomanPSMT" w:cs="TimesNewRomanPSMT"/>
          <w:lang w:val="bg-BG" w:eastAsia="bg-BG"/>
        </w:rPr>
        <w:t>.</w:t>
      </w:r>
    </w:p>
    <w:p w:rsidR="00CA6F3F" w:rsidRPr="00EB74C1" w:rsidRDefault="002F2DC5" w:rsidP="0078374C">
      <w:pPr>
        <w:pStyle w:val="a3"/>
        <w:ind w:right="-1" w:firstLine="1134"/>
      </w:pPr>
      <w:r w:rsidRPr="00EB74C1">
        <w:t xml:space="preserve">От несвършените </w:t>
      </w:r>
      <w:r w:rsidR="00227A5F" w:rsidRPr="00EB74C1">
        <w:t xml:space="preserve">общо </w:t>
      </w:r>
      <w:r w:rsidR="007522A9" w:rsidRPr="00EB74C1">
        <w:t>3</w:t>
      </w:r>
      <w:r w:rsidR="00CE0BF4" w:rsidRPr="00EB74C1">
        <w:t>2</w:t>
      </w:r>
      <w:r w:rsidR="007522A9" w:rsidRPr="00EB74C1">
        <w:t>1</w:t>
      </w:r>
      <w:r w:rsidR="00227A5F" w:rsidRPr="00EB74C1">
        <w:t xml:space="preserve"> наказателни дела,  </w:t>
      </w:r>
      <w:r w:rsidR="007522A9" w:rsidRPr="00EB74C1">
        <w:t>1</w:t>
      </w:r>
      <w:r w:rsidR="00EB74C1" w:rsidRPr="00EB74C1">
        <w:t>37</w:t>
      </w:r>
      <w:r w:rsidR="00287A2C" w:rsidRPr="00EB74C1">
        <w:t xml:space="preserve"> са образувани последните два месеца на годината</w:t>
      </w:r>
      <w:r w:rsidR="00227A5F" w:rsidRPr="00EB74C1">
        <w:t xml:space="preserve">. </w:t>
      </w:r>
      <w:r w:rsidR="00B0285A" w:rsidRPr="00EB74C1">
        <w:t>В съда няма спрени наказателни производства.</w:t>
      </w:r>
      <w:r w:rsidR="0078374C" w:rsidRPr="00EB74C1">
        <w:t xml:space="preserve"> </w:t>
      </w:r>
      <w:r w:rsidR="00287A2C" w:rsidRPr="00EB74C1">
        <w:t xml:space="preserve">Нерешени в края на отчетния период в срок от три до шест месеца са </w:t>
      </w:r>
      <w:r w:rsidR="00EB74C1" w:rsidRPr="00EB74C1">
        <w:t>7</w:t>
      </w:r>
      <w:r w:rsidR="00287A2C" w:rsidRPr="00EB74C1">
        <w:t xml:space="preserve"> дела; от 6 месеца до една година – </w:t>
      </w:r>
      <w:r w:rsidR="00EB74C1" w:rsidRPr="00EB74C1">
        <w:t>2</w:t>
      </w:r>
      <w:r w:rsidR="00287A2C" w:rsidRPr="00EB74C1">
        <w:t xml:space="preserve"> дел</w:t>
      </w:r>
      <w:r w:rsidR="008E75BC" w:rsidRPr="00EB74C1">
        <w:t>а</w:t>
      </w:r>
      <w:r w:rsidR="00287A2C" w:rsidRPr="00EB74C1">
        <w:t>.Няма висящи дела над една и повече години</w:t>
      </w:r>
      <w:r w:rsidR="00404E9B" w:rsidRPr="00EB74C1">
        <w:t>.</w:t>
      </w:r>
      <w:r w:rsidR="00B0285A" w:rsidRPr="00EB74C1">
        <w:rPr>
          <w:b/>
        </w:rPr>
        <w:t xml:space="preserve"> </w:t>
      </w:r>
      <w:r w:rsidR="00CA6F3F" w:rsidRPr="00EB74C1">
        <w:t xml:space="preserve">Отчита се сравнително нисък процент на останали несвършени наказателни дела </w:t>
      </w:r>
      <w:r w:rsidR="00E75A75" w:rsidRPr="00EB74C1">
        <w:t xml:space="preserve">в края на отчетния </w:t>
      </w:r>
      <w:r w:rsidR="00CA6F3F" w:rsidRPr="00EB74C1">
        <w:t>период, който с обяснява както с традиционно завишаване на постъпленията от разследващите полицаи към прокуратурата, а от там и към съда през месец декември на съответната календарна година, така и с наличието на наказателни дела, по които пострадали/в голямата си част/ или подсъдими/обвиняеми са чужденци. Последното от своя страна налага изготвянето на МСП за призоваване и връчване на книжа чрез МП. Особени затруднения среща съдът при извършването на МСП по наказателни дела при адресати в Русия</w:t>
      </w:r>
      <w:r w:rsidR="008E75BC" w:rsidRPr="00EB74C1">
        <w:t xml:space="preserve"> и др.държави извън ЕС.</w:t>
      </w:r>
    </w:p>
    <w:p w:rsidR="00EB74C1" w:rsidRPr="00EB74C1" w:rsidRDefault="00CA6F3F" w:rsidP="00CA6F3F">
      <w:pPr>
        <w:ind w:right="-1" w:firstLine="1134"/>
        <w:jc w:val="both"/>
        <w:rPr>
          <w:lang w:val="bg-BG"/>
        </w:rPr>
      </w:pPr>
      <w:r w:rsidRPr="00EB74C1">
        <w:rPr>
          <w:lang w:val="bg-BG"/>
        </w:rPr>
        <w:t xml:space="preserve">През отчетния период от </w:t>
      </w:r>
      <w:r w:rsidR="00734AA3" w:rsidRPr="00EB74C1">
        <w:rPr>
          <w:lang w:val="bg-BG"/>
        </w:rPr>
        <w:t xml:space="preserve">общо </w:t>
      </w:r>
      <w:r w:rsidR="00EB74C1" w:rsidRPr="00EB74C1">
        <w:rPr>
          <w:lang w:val="bg-BG"/>
        </w:rPr>
        <w:t>781 наказателни административен характер дела за разглеждане са  свършени общо 648 АНД /посочените цифри не включват делата образувани по предложения на РП по чл.78а от НК които са: за разглеждане-75, свършени към края на периода 71/, като останали несвършени АНД са 133 в края на годината.</w:t>
      </w:r>
    </w:p>
    <w:p w:rsidR="00EB74C1" w:rsidRPr="00EB74C1" w:rsidRDefault="00EB74C1" w:rsidP="00CA6F3F">
      <w:pPr>
        <w:ind w:right="-1" w:firstLine="1134"/>
        <w:jc w:val="both"/>
        <w:rPr>
          <w:lang w:val="bg-BG"/>
        </w:rPr>
      </w:pPr>
      <w:r w:rsidRPr="00EB74C1">
        <w:rPr>
          <w:lang w:val="bg-BG"/>
        </w:rPr>
        <w:t>За 2016г.-</w:t>
      </w:r>
      <w:r w:rsidR="00CA118E" w:rsidRPr="00EB74C1">
        <w:rPr>
          <w:lang w:val="bg-BG"/>
        </w:rPr>
        <w:t>707</w:t>
      </w:r>
      <w:r w:rsidR="00734AA3" w:rsidRPr="00EB74C1">
        <w:rPr>
          <w:lang w:val="bg-BG"/>
        </w:rPr>
        <w:t xml:space="preserve"> наказателни административен характер дела за разглеждане са  свършени общо </w:t>
      </w:r>
      <w:r w:rsidR="00CA118E" w:rsidRPr="00EB74C1">
        <w:rPr>
          <w:lang w:val="bg-BG"/>
        </w:rPr>
        <w:t>517</w:t>
      </w:r>
      <w:r w:rsidR="00734AA3" w:rsidRPr="00EB74C1">
        <w:rPr>
          <w:lang w:val="bg-BG"/>
        </w:rPr>
        <w:t>АНД</w:t>
      </w:r>
      <w:r w:rsidR="00CA118E" w:rsidRPr="00EB74C1">
        <w:rPr>
          <w:lang w:val="bg-BG"/>
        </w:rPr>
        <w:t xml:space="preserve"> </w:t>
      </w:r>
      <w:r w:rsidR="00734AA3" w:rsidRPr="00EB74C1">
        <w:rPr>
          <w:lang w:val="bg-BG"/>
        </w:rPr>
        <w:t xml:space="preserve">/посочените цифри </w:t>
      </w:r>
      <w:r w:rsidR="00B33937" w:rsidRPr="00EB74C1">
        <w:rPr>
          <w:lang w:val="bg-BG"/>
        </w:rPr>
        <w:t xml:space="preserve">не включват делата образувани по </w:t>
      </w:r>
      <w:r w:rsidR="00734AA3" w:rsidRPr="00EB74C1">
        <w:rPr>
          <w:lang w:val="bg-BG"/>
        </w:rPr>
        <w:t>пр</w:t>
      </w:r>
      <w:r w:rsidR="00B33937" w:rsidRPr="00EB74C1">
        <w:rPr>
          <w:lang w:val="bg-BG"/>
        </w:rPr>
        <w:t>едложения на РП по чл.78а от НК които са: за разглеждане-</w:t>
      </w:r>
      <w:r w:rsidR="00CA118E" w:rsidRPr="00EB74C1">
        <w:rPr>
          <w:lang w:val="bg-BG"/>
        </w:rPr>
        <w:t>77</w:t>
      </w:r>
      <w:r w:rsidR="00B33937" w:rsidRPr="00EB74C1">
        <w:rPr>
          <w:lang w:val="bg-BG"/>
        </w:rPr>
        <w:t xml:space="preserve">, свършени към края на периода </w:t>
      </w:r>
      <w:r w:rsidR="00CA118E" w:rsidRPr="00EB74C1">
        <w:rPr>
          <w:lang w:val="bg-BG"/>
        </w:rPr>
        <w:t>68</w:t>
      </w:r>
      <w:r w:rsidR="00734AA3" w:rsidRPr="00EB74C1">
        <w:rPr>
          <w:lang w:val="bg-BG"/>
        </w:rPr>
        <w:t>/, като останали несвършени</w:t>
      </w:r>
      <w:r w:rsidR="00B33937" w:rsidRPr="00EB74C1">
        <w:rPr>
          <w:lang w:val="bg-BG"/>
        </w:rPr>
        <w:t xml:space="preserve"> АНД</w:t>
      </w:r>
      <w:r w:rsidR="00734AA3" w:rsidRPr="00EB74C1">
        <w:rPr>
          <w:lang w:val="bg-BG"/>
        </w:rPr>
        <w:t xml:space="preserve"> са</w:t>
      </w:r>
      <w:r w:rsidR="00CA118E" w:rsidRPr="00EB74C1">
        <w:rPr>
          <w:lang w:val="bg-BG"/>
        </w:rPr>
        <w:t xml:space="preserve"> 9</w:t>
      </w:r>
      <w:r w:rsidR="00734AA3" w:rsidRPr="00EB74C1">
        <w:rPr>
          <w:lang w:val="bg-BG"/>
        </w:rPr>
        <w:t xml:space="preserve"> в края на годината.</w:t>
      </w:r>
    </w:p>
    <w:p w:rsidR="00CA6F3F" w:rsidRPr="00EB74C1" w:rsidRDefault="00CA118E" w:rsidP="00CA6F3F">
      <w:pPr>
        <w:ind w:right="-1" w:firstLine="1134"/>
        <w:jc w:val="both"/>
        <w:rPr>
          <w:lang w:val="bg-BG"/>
        </w:rPr>
      </w:pPr>
      <w:r w:rsidRPr="00EB74C1">
        <w:rPr>
          <w:lang w:val="bg-BG"/>
        </w:rPr>
        <w:t>През 2015 от общо 498 наказателни административен характер дела за разглеждане са  свършени общо 412 АНД /посочените цифри не включват делата образувани по предложения на РП по чл.78а от НК които са: за разглеждане-110, свършени към края на периода 102/, като останали несвършени АНД са 86 в края на годината.</w:t>
      </w:r>
      <w:r w:rsidR="00486BF2" w:rsidRPr="00EB74C1">
        <w:rPr>
          <w:lang w:val="bg-BG"/>
        </w:rPr>
        <w:t xml:space="preserve"> </w:t>
      </w:r>
      <w:r w:rsidR="00154793" w:rsidRPr="00EB74C1">
        <w:rPr>
          <w:lang w:val="bg-BG"/>
        </w:rPr>
        <w:t>Въпреки традиционно завишеният брой постъпления на този вид дела в края на годината ясно се забелязва</w:t>
      </w:r>
      <w:r w:rsidR="00B33937" w:rsidRPr="00EB74C1">
        <w:rPr>
          <w:lang w:val="bg-BG"/>
        </w:rPr>
        <w:t xml:space="preserve"> трайна</w:t>
      </w:r>
      <w:r w:rsidR="00154793" w:rsidRPr="00EB74C1">
        <w:rPr>
          <w:lang w:val="bg-BG"/>
        </w:rPr>
        <w:t xml:space="preserve"> тенденция за намаляване на несвършените дела. </w:t>
      </w:r>
      <w:r w:rsidR="00614958" w:rsidRPr="00EB74C1">
        <w:rPr>
          <w:lang w:val="bg-BG"/>
        </w:rPr>
        <w:t xml:space="preserve">Практиката е този </w:t>
      </w:r>
      <w:r w:rsidR="00CA6F3F" w:rsidRPr="00EB74C1">
        <w:rPr>
          <w:lang w:val="bg-BG"/>
        </w:rPr>
        <w:t xml:space="preserve">вид дела </w:t>
      </w:r>
      <w:r w:rsidR="00614958" w:rsidRPr="00EB74C1">
        <w:rPr>
          <w:lang w:val="bg-BG"/>
        </w:rPr>
        <w:t xml:space="preserve">да </w:t>
      </w:r>
      <w:r w:rsidR="00CA6F3F" w:rsidRPr="00EB74C1">
        <w:rPr>
          <w:lang w:val="bg-BG"/>
        </w:rPr>
        <w:t xml:space="preserve">приключват в едно заседание с редки изключения, обусловени от необходимостта от събиране на допълнително доказателства, непредставяне/или несвоевременно представяне/ от страна на административно-наказващият орган на изискани с разпореждането за насрочване доказателства, неявяване на </w:t>
      </w:r>
      <w:proofErr w:type="spellStart"/>
      <w:r w:rsidR="00CA6F3F" w:rsidRPr="00EB74C1">
        <w:rPr>
          <w:lang w:val="bg-BG"/>
        </w:rPr>
        <w:t>актосъставителя</w:t>
      </w:r>
      <w:proofErr w:type="spellEnd"/>
      <w:r w:rsidR="00CA6F3F" w:rsidRPr="00EB74C1">
        <w:rPr>
          <w:lang w:val="bg-BG"/>
        </w:rPr>
        <w:t xml:space="preserve"> в първо по делото с.з., поради служебна ангажираност/респ.временна нетрудоспособност/, за наличието на която се представят доказателства. </w:t>
      </w:r>
    </w:p>
    <w:p w:rsidR="00D32B31" w:rsidRPr="00346EBB" w:rsidRDefault="00D32B31" w:rsidP="00E831FD">
      <w:pPr>
        <w:ind w:right="-1" w:firstLine="1134"/>
        <w:jc w:val="center"/>
        <w:rPr>
          <w:sz w:val="28"/>
          <w:u w:val="single"/>
          <w:lang w:val="bg-BG"/>
        </w:rPr>
      </w:pPr>
    </w:p>
    <w:p w:rsidR="00E831FD" w:rsidRPr="00346EBB" w:rsidRDefault="00E831FD" w:rsidP="00E831FD">
      <w:pPr>
        <w:ind w:right="-1" w:firstLine="1134"/>
        <w:jc w:val="center"/>
        <w:rPr>
          <w:b/>
          <w:u w:val="single"/>
          <w:lang w:val="bg-BG"/>
        </w:rPr>
      </w:pPr>
      <w:r w:rsidRPr="00346EBB">
        <w:rPr>
          <w:b/>
          <w:u w:val="single"/>
          <w:lang w:val="bg-BG"/>
        </w:rPr>
        <w:t>БРОЙ ОБЖАЛВАНИ И ПРОТЕСТИРАНИ.</w:t>
      </w:r>
    </w:p>
    <w:p w:rsidR="00E831FD" w:rsidRPr="00346EBB" w:rsidRDefault="00E831FD" w:rsidP="00E831FD">
      <w:pPr>
        <w:ind w:right="-1" w:firstLine="1134"/>
        <w:jc w:val="center"/>
        <w:rPr>
          <w:lang w:val="bg-BG"/>
        </w:rPr>
      </w:pPr>
      <w:r w:rsidRPr="00346EBB">
        <w:rPr>
          <w:b/>
          <w:u w:val="single"/>
          <w:lang w:val="bg-BG"/>
        </w:rPr>
        <w:t>РЕЗУЛТАТИ ОТ ВЪЗЗИВНА И КАСАЦИОННА ПРОВЕРКА.</w:t>
      </w:r>
    </w:p>
    <w:p w:rsidR="00E831FD" w:rsidRPr="00346EBB" w:rsidRDefault="00E831FD" w:rsidP="00E831FD">
      <w:pPr>
        <w:ind w:right="-1" w:firstLine="1134"/>
        <w:jc w:val="both"/>
        <w:rPr>
          <w:lang w:val="bg-BG"/>
        </w:rPr>
      </w:pPr>
    </w:p>
    <w:p w:rsidR="00E831FD" w:rsidRPr="00346EBB" w:rsidRDefault="00E831FD" w:rsidP="00E831FD">
      <w:pPr>
        <w:ind w:right="-1" w:firstLine="1134"/>
        <w:jc w:val="both"/>
        <w:rPr>
          <w:b/>
          <w:u w:val="single"/>
          <w:lang w:val="bg-BG"/>
        </w:rPr>
      </w:pPr>
      <w:r w:rsidRPr="00346EBB">
        <w:rPr>
          <w:b/>
          <w:u w:val="single"/>
          <w:lang w:val="bg-BG"/>
        </w:rPr>
        <w:t xml:space="preserve">Брой обжалвани и </w:t>
      </w:r>
      <w:proofErr w:type="spellStart"/>
      <w:r w:rsidRPr="00346EBB">
        <w:rPr>
          <w:b/>
          <w:u w:val="single"/>
          <w:lang w:val="bg-BG"/>
        </w:rPr>
        <w:t>протестирани</w:t>
      </w:r>
      <w:proofErr w:type="spellEnd"/>
      <w:r w:rsidRPr="00346EBB">
        <w:rPr>
          <w:b/>
          <w:u w:val="single"/>
          <w:lang w:val="bg-BG"/>
        </w:rPr>
        <w:t xml:space="preserve"> съдебни актове.</w:t>
      </w:r>
      <w:r w:rsidR="001D36AA" w:rsidRPr="00346EBB">
        <w:rPr>
          <w:b/>
          <w:u w:val="single"/>
          <w:lang w:val="bg-BG"/>
        </w:rPr>
        <w:t xml:space="preserve"> Резултати от </w:t>
      </w:r>
      <w:proofErr w:type="spellStart"/>
      <w:r w:rsidR="001D36AA" w:rsidRPr="00346EBB">
        <w:rPr>
          <w:b/>
          <w:u w:val="single"/>
          <w:lang w:val="bg-BG"/>
        </w:rPr>
        <w:t>въззивна</w:t>
      </w:r>
      <w:proofErr w:type="spellEnd"/>
      <w:r w:rsidR="001D36AA" w:rsidRPr="00346EBB">
        <w:rPr>
          <w:b/>
          <w:u w:val="single"/>
          <w:lang w:val="bg-BG"/>
        </w:rPr>
        <w:t xml:space="preserve"> и касационна проверка. </w:t>
      </w:r>
    </w:p>
    <w:p w:rsidR="00100C84" w:rsidRPr="00346EBB" w:rsidRDefault="00100C84" w:rsidP="00E831FD">
      <w:pPr>
        <w:ind w:right="-1" w:firstLine="1134"/>
        <w:jc w:val="both"/>
        <w:rPr>
          <w:b/>
          <w:u w:val="single"/>
          <w:lang w:val="bg-BG"/>
        </w:rPr>
      </w:pPr>
    </w:p>
    <w:p w:rsidR="001D36AA" w:rsidRPr="00346EBB" w:rsidRDefault="0095725A" w:rsidP="00E831FD">
      <w:pPr>
        <w:ind w:right="-1" w:firstLine="1134"/>
        <w:jc w:val="both"/>
        <w:rPr>
          <w:u w:val="single"/>
          <w:lang w:val="bg-BG"/>
        </w:rPr>
      </w:pPr>
      <w:r w:rsidRPr="00346EBB">
        <w:rPr>
          <w:u w:val="single"/>
          <w:lang w:val="bg-BG"/>
        </w:rPr>
        <w:t>Обжалвани съдебни актове.</w:t>
      </w:r>
    </w:p>
    <w:p w:rsidR="004D4AAA" w:rsidRPr="00F15418" w:rsidRDefault="004D4AAA" w:rsidP="00E831FD">
      <w:pPr>
        <w:ind w:right="-1" w:firstLine="1134"/>
        <w:jc w:val="both"/>
        <w:rPr>
          <w:u w:val="single"/>
          <w:lang w:val="bg-BG"/>
        </w:rPr>
      </w:pPr>
    </w:p>
    <w:tbl>
      <w:tblPr>
        <w:tblW w:w="7987" w:type="dxa"/>
        <w:tblInd w:w="65" w:type="dxa"/>
        <w:tblCellMar>
          <w:left w:w="70" w:type="dxa"/>
          <w:right w:w="70" w:type="dxa"/>
        </w:tblCellMar>
        <w:tblLook w:val="0000" w:firstRow="0" w:lastRow="0" w:firstColumn="0" w:lastColumn="0" w:noHBand="0" w:noVBand="0"/>
      </w:tblPr>
      <w:tblGrid>
        <w:gridCol w:w="962"/>
        <w:gridCol w:w="959"/>
        <w:gridCol w:w="960"/>
        <w:gridCol w:w="960"/>
        <w:gridCol w:w="1267"/>
        <w:gridCol w:w="960"/>
        <w:gridCol w:w="959"/>
        <w:gridCol w:w="960"/>
      </w:tblGrid>
      <w:tr w:rsidR="004A04A3" w:rsidRPr="00F15418" w:rsidTr="008D5C65">
        <w:trPr>
          <w:trHeight w:val="750"/>
        </w:trPr>
        <w:tc>
          <w:tcPr>
            <w:tcW w:w="962" w:type="dxa"/>
            <w:tcBorders>
              <w:top w:val="single" w:sz="4" w:space="0" w:color="auto"/>
              <w:left w:val="single" w:sz="4" w:space="0" w:color="auto"/>
              <w:bottom w:val="single" w:sz="4" w:space="0" w:color="auto"/>
              <w:right w:val="single" w:sz="4" w:space="0" w:color="auto"/>
            </w:tcBorders>
            <w:shd w:val="clear" w:color="auto" w:fill="auto"/>
          </w:tcPr>
          <w:p w:rsidR="004A04A3" w:rsidRPr="00F15418" w:rsidRDefault="004A04A3">
            <w:pPr>
              <w:jc w:val="center"/>
              <w:rPr>
                <w:sz w:val="28"/>
                <w:szCs w:val="28"/>
              </w:rPr>
            </w:pPr>
            <w:proofErr w:type="spellStart"/>
            <w:r w:rsidRPr="00F15418">
              <w:rPr>
                <w:sz w:val="28"/>
              </w:rPr>
              <w:t>година</w:t>
            </w:r>
            <w:proofErr w:type="spellEnd"/>
          </w:p>
        </w:tc>
        <w:tc>
          <w:tcPr>
            <w:tcW w:w="959" w:type="dxa"/>
            <w:tcBorders>
              <w:top w:val="single" w:sz="4" w:space="0" w:color="auto"/>
              <w:left w:val="nil"/>
              <w:bottom w:val="single" w:sz="4" w:space="0" w:color="auto"/>
              <w:right w:val="single" w:sz="4" w:space="0" w:color="auto"/>
            </w:tcBorders>
            <w:shd w:val="clear" w:color="auto" w:fill="auto"/>
          </w:tcPr>
          <w:p w:rsidR="004A04A3" w:rsidRPr="00F15418" w:rsidRDefault="004A04A3" w:rsidP="00441EA2">
            <w:pPr>
              <w:jc w:val="center"/>
              <w:rPr>
                <w:b/>
                <w:bCs/>
              </w:rPr>
            </w:pPr>
            <w:r w:rsidRPr="00F15418">
              <w:rPr>
                <w:b/>
                <w:bCs/>
              </w:rPr>
              <w:t>Н</w:t>
            </w:r>
            <w:r w:rsidR="00441EA2" w:rsidRPr="00F15418">
              <w:rPr>
                <w:b/>
                <w:bCs/>
              </w:rPr>
              <w:t>ОХ</w:t>
            </w:r>
            <w:r w:rsidRPr="00F15418">
              <w:rPr>
                <w:b/>
                <w:bCs/>
              </w:rPr>
              <w:t>Д</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НДЧХ</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АНД-НП</w:t>
            </w:r>
          </w:p>
        </w:tc>
        <w:tc>
          <w:tcPr>
            <w:tcW w:w="1267"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АНД-78А НК</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ЧНД</w:t>
            </w:r>
          </w:p>
        </w:tc>
        <w:tc>
          <w:tcPr>
            <w:tcW w:w="959"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ГД</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ЧГД</w:t>
            </w:r>
          </w:p>
        </w:tc>
      </w:tr>
      <w:tr w:rsidR="00CE58B3" w:rsidRPr="00F15418" w:rsidTr="008D5C65">
        <w:trPr>
          <w:trHeight w:val="315"/>
        </w:trPr>
        <w:tc>
          <w:tcPr>
            <w:tcW w:w="962" w:type="dxa"/>
            <w:tcBorders>
              <w:top w:val="nil"/>
              <w:left w:val="single" w:sz="4" w:space="0" w:color="auto"/>
              <w:bottom w:val="single" w:sz="4" w:space="0" w:color="auto"/>
              <w:right w:val="single" w:sz="4" w:space="0" w:color="auto"/>
            </w:tcBorders>
            <w:shd w:val="clear" w:color="auto" w:fill="auto"/>
          </w:tcPr>
          <w:p w:rsidR="00CE58B3" w:rsidRPr="00F15418" w:rsidRDefault="00CE58B3" w:rsidP="00F435BC">
            <w:pPr>
              <w:rPr>
                <w:lang w:val="bg-BG"/>
              </w:rPr>
            </w:pPr>
            <w:r w:rsidRPr="00F15418">
              <w:rPr>
                <w:lang w:val="bg-BG"/>
              </w:rPr>
              <w:t>2013г.</w:t>
            </w:r>
          </w:p>
        </w:tc>
        <w:tc>
          <w:tcPr>
            <w:tcW w:w="959"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25</w:t>
            </w:r>
          </w:p>
        </w:tc>
        <w:tc>
          <w:tcPr>
            <w:tcW w:w="960"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5</w:t>
            </w:r>
          </w:p>
        </w:tc>
        <w:tc>
          <w:tcPr>
            <w:tcW w:w="960"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273</w:t>
            </w:r>
          </w:p>
        </w:tc>
        <w:tc>
          <w:tcPr>
            <w:tcW w:w="1267"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10</w:t>
            </w:r>
          </w:p>
        </w:tc>
        <w:tc>
          <w:tcPr>
            <w:tcW w:w="960"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10</w:t>
            </w:r>
          </w:p>
        </w:tc>
        <w:tc>
          <w:tcPr>
            <w:tcW w:w="959"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135</w:t>
            </w:r>
          </w:p>
        </w:tc>
        <w:tc>
          <w:tcPr>
            <w:tcW w:w="960" w:type="dxa"/>
            <w:tcBorders>
              <w:top w:val="nil"/>
              <w:left w:val="nil"/>
              <w:bottom w:val="single" w:sz="4" w:space="0" w:color="auto"/>
              <w:right w:val="single" w:sz="4" w:space="0" w:color="auto"/>
            </w:tcBorders>
            <w:shd w:val="clear" w:color="auto" w:fill="auto"/>
          </w:tcPr>
          <w:p w:rsidR="00CE58B3" w:rsidRPr="00F15418" w:rsidRDefault="00CE58B3" w:rsidP="00F435BC">
            <w:pPr>
              <w:jc w:val="center"/>
              <w:rPr>
                <w:lang w:val="bg-BG"/>
              </w:rPr>
            </w:pPr>
            <w:r w:rsidRPr="00F15418">
              <w:rPr>
                <w:lang w:val="bg-BG"/>
              </w:rPr>
              <w:t>46</w:t>
            </w:r>
          </w:p>
        </w:tc>
      </w:tr>
      <w:tr w:rsidR="00D504F6" w:rsidRPr="00F15418" w:rsidTr="008D5C65">
        <w:trPr>
          <w:trHeight w:val="315"/>
        </w:trPr>
        <w:tc>
          <w:tcPr>
            <w:tcW w:w="962" w:type="dxa"/>
            <w:tcBorders>
              <w:top w:val="nil"/>
              <w:left w:val="single" w:sz="4" w:space="0" w:color="auto"/>
              <w:bottom w:val="single" w:sz="4" w:space="0" w:color="auto"/>
              <w:right w:val="single" w:sz="4" w:space="0" w:color="auto"/>
            </w:tcBorders>
            <w:shd w:val="clear" w:color="auto" w:fill="auto"/>
          </w:tcPr>
          <w:p w:rsidR="00D504F6" w:rsidRPr="00F15418" w:rsidRDefault="000E0230" w:rsidP="00200639">
            <w:pPr>
              <w:rPr>
                <w:lang w:val="bg-BG"/>
              </w:rPr>
            </w:pPr>
            <w:r w:rsidRPr="00F15418">
              <w:rPr>
                <w:lang w:val="bg-BG"/>
              </w:rPr>
              <w:t>2014г.</w:t>
            </w:r>
          </w:p>
        </w:tc>
        <w:tc>
          <w:tcPr>
            <w:tcW w:w="959"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24</w:t>
            </w:r>
          </w:p>
        </w:tc>
        <w:tc>
          <w:tcPr>
            <w:tcW w:w="960"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1</w:t>
            </w:r>
          </w:p>
        </w:tc>
        <w:tc>
          <w:tcPr>
            <w:tcW w:w="960"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168</w:t>
            </w:r>
          </w:p>
        </w:tc>
        <w:tc>
          <w:tcPr>
            <w:tcW w:w="1267"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12</w:t>
            </w:r>
          </w:p>
        </w:tc>
        <w:tc>
          <w:tcPr>
            <w:tcW w:w="960"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13</w:t>
            </w:r>
          </w:p>
        </w:tc>
        <w:tc>
          <w:tcPr>
            <w:tcW w:w="959"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118</w:t>
            </w:r>
          </w:p>
        </w:tc>
        <w:tc>
          <w:tcPr>
            <w:tcW w:w="960" w:type="dxa"/>
            <w:tcBorders>
              <w:top w:val="nil"/>
              <w:left w:val="nil"/>
              <w:bottom w:val="single" w:sz="4" w:space="0" w:color="auto"/>
              <w:right w:val="single" w:sz="4" w:space="0" w:color="auto"/>
            </w:tcBorders>
            <w:shd w:val="clear" w:color="auto" w:fill="auto"/>
          </w:tcPr>
          <w:p w:rsidR="00D504F6" w:rsidRPr="00F15418" w:rsidRDefault="000E0230" w:rsidP="00200639">
            <w:pPr>
              <w:jc w:val="center"/>
              <w:rPr>
                <w:lang w:val="bg-BG"/>
              </w:rPr>
            </w:pPr>
            <w:r w:rsidRPr="00F15418">
              <w:rPr>
                <w:lang w:val="bg-BG"/>
              </w:rPr>
              <w:t>45</w:t>
            </w:r>
          </w:p>
        </w:tc>
      </w:tr>
      <w:tr w:rsidR="00CA118E" w:rsidRPr="00F15418" w:rsidTr="008D5C65">
        <w:trPr>
          <w:trHeight w:val="315"/>
        </w:trPr>
        <w:tc>
          <w:tcPr>
            <w:tcW w:w="962" w:type="dxa"/>
            <w:tcBorders>
              <w:top w:val="nil"/>
              <w:left w:val="single" w:sz="4" w:space="0" w:color="auto"/>
              <w:bottom w:val="single" w:sz="4" w:space="0" w:color="auto"/>
              <w:right w:val="single" w:sz="4" w:space="0" w:color="auto"/>
            </w:tcBorders>
            <w:shd w:val="clear" w:color="auto" w:fill="auto"/>
          </w:tcPr>
          <w:p w:rsidR="00CA118E" w:rsidRPr="00F15418" w:rsidRDefault="00CA118E" w:rsidP="00CA118E">
            <w:pPr>
              <w:rPr>
                <w:lang w:val="bg-BG"/>
              </w:rPr>
            </w:pPr>
            <w:r w:rsidRPr="00F15418">
              <w:rPr>
                <w:lang w:val="bg-BG"/>
              </w:rPr>
              <w:t>2015г.</w:t>
            </w:r>
          </w:p>
        </w:tc>
        <w:tc>
          <w:tcPr>
            <w:tcW w:w="959"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17</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6</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86</w:t>
            </w:r>
          </w:p>
        </w:tc>
        <w:tc>
          <w:tcPr>
            <w:tcW w:w="1267"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8</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5</w:t>
            </w:r>
          </w:p>
        </w:tc>
        <w:tc>
          <w:tcPr>
            <w:tcW w:w="959"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121</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52</w:t>
            </w:r>
          </w:p>
        </w:tc>
      </w:tr>
      <w:tr w:rsidR="00CE58B3" w:rsidRPr="00F15418" w:rsidTr="008D5C65">
        <w:trPr>
          <w:trHeight w:val="315"/>
        </w:trPr>
        <w:tc>
          <w:tcPr>
            <w:tcW w:w="962" w:type="dxa"/>
            <w:tcBorders>
              <w:top w:val="nil"/>
              <w:left w:val="single" w:sz="4" w:space="0" w:color="auto"/>
              <w:bottom w:val="single" w:sz="4" w:space="0" w:color="auto"/>
              <w:right w:val="single" w:sz="4" w:space="0" w:color="auto"/>
            </w:tcBorders>
            <w:shd w:val="clear" w:color="auto" w:fill="auto"/>
          </w:tcPr>
          <w:p w:rsidR="00CE58B3" w:rsidRPr="00F15418" w:rsidRDefault="000E0230" w:rsidP="00CA118E">
            <w:pPr>
              <w:rPr>
                <w:lang w:val="bg-BG"/>
              </w:rPr>
            </w:pPr>
            <w:r w:rsidRPr="00F15418">
              <w:rPr>
                <w:lang w:val="bg-BG"/>
              </w:rPr>
              <w:lastRenderedPageBreak/>
              <w:t>201</w:t>
            </w:r>
            <w:r w:rsidR="00CA118E" w:rsidRPr="00F15418">
              <w:rPr>
                <w:lang w:val="bg-BG"/>
              </w:rPr>
              <w:t>6</w:t>
            </w:r>
            <w:r w:rsidRPr="00F15418">
              <w:rPr>
                <w:lang w:val="bg-BG"/>
              </w:rPr>
              <w:t>г.</w:t>
            </w:r>
          </w:p>
        </w:tc>
        <w:tc>
          <w:tcPr>
            <w:tcW w:w="959"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38</w:t>
            </w:r>
          </w:p>
        </w:tc>
        <w:tc>
          <w:tcPr>
            <w:tcW w:w="960"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11</w:t>
            </w:r>
          </w:p>
        </w:tc>
        <w:tc>
          <w:tcPr>
            <w:tcW w:w="960" w:type="dxa"/>
            <w:tcBorders>
              <w:top w:val="nil"/>
              <w:left w:val="nil"/>
              <w:bottom w:val="single" w:sz="4" w:space="0" w:color="auto"/>
              <w:right w:val="single" w:sz="4" w:space="0" w:color="auto"/>
            </w:tcBorders>
            <w:shd w:val="clear" w:color="auto" w:fill="auto"/>
          </w:tcPr>
          <w:p w:rsidR="00CE58B3" w:rsidRPr="00F15418" w:rsidRDefault="00CA118E" w:rsidP="00CA118E">
            <w:pPr>
              <w:jc w:val="center"/>
              <w:rPr>
                <w:lang w:val="bg-BG"/>
              </w:rPr>
            </w:pPr>
            <w:r w:rsidRPr="00F15418">
              <w:rPr>
                <w:lang w:val="bg-BG"/>
              </w:rPr>
              <w:t>174</w:t>
            </w:r>
          </w:p>
        </w:tc>
        <w:tc>
          <w:tcPr>
            <w:tcW w:w="1267"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3</w:t>
            </w:r>
          </w:p>
        </w:tc>
        <w:tc>
          <w:tcPr>
            <w:tcW w:w="960" w:type="dxa"/>
            <w:tcBorders>
              <w:top w:val="nil"/>
              <w:left w:val="nil"/>
              <w:bottom w:val="single" w:sz="4" w:space="0" w:color="auto"/>
              <w:right w:val="single" w:sz="4" w:space="0" w:color="auto"/>
            </w:tcBorders>
            <w:shd w:val="clear" w:color="auto" w:fill="auto"/>
          </w:tcPr>
          <w:p w:rsidR="00CE58B3" w:rsidRPr="00F15418" w:rsidRDefault="005B3F39" w:rsidP="00200639">
            <w:pPr>
              <w:jc w:val="center"/>
              <w:rPr>
                <w:lang w:val="bg-BG"/>
              </w:rPr>
            </w:pPr>
            <w:r w:rsidRPr="00F15418">
              <w:rPr>
                <w:lang w:val="bg-BG"/>
              </w:rPr>
              <w:t>13</w:t>
            </w:r>
          </w:p>
        </w:tc>
        <w:tc>
          <w:tcPr>
            <w:tcW w:w="959" w:type="dxa"/>
            <w:tcBorders>
              <w:top w:val="nil"/>
              <w:left w:val="nil"/>
              <w:bottom w:val="single" w:sz="4" w:space="0" w:color="auto"/>
              <w:right w:val="single" w:sz="4" w:space="0" w:color="auto"/>
            </w:tcBorders>
            <w:shd w:val="clear" w:color="auto" w:fill="auto"/>
          </w:tcPr>
          <w:p w:rsidR="00CE58B3" w:rsidRPr="00F15418" w:rsidRDefault="005B3F39" w:rsidP="000E0230">
            <w:pPr>
              <w:jc w:val="center"/>
              <w:rPr>
                <w:lang w:val="bg-BG"/>
              </w:rPr>
            </w:pPr>
            <w:r w:rsidRPr="00F15418">
              <w:rPr>
                <w:lang w:val="bg-BG"/>
              </w:rPr>
              <w:t>128</w:t>
            </w:r>
          </w:p>
        </w:tc>
        <w:tc>
          <w:tcPr>
            <w:tcW w:w="960" w:type="dxa"/>
            <w:tcBorders>
              <w:top w:val="nil"/>
              <w:left w:val="nil"/>
              <w:bottom w:val="single" w:sz="4" w:space="0" w:color="auto"/>
              <w:right w:val="single" w:sz="4" w:space="0" w:color="auto"/>
            </w:tcBorders>
            <w:shd w:val="clear" w:color="auto" w:fill="auto"/>
          </w:tcPr>
          <w:p w:rsidR="00CE58B3" w:rsidRPr="00F15418" w:rsidRDefault="005B3F39" w:rsidP="00200639">
            <w:pPr>
              <w:jc w:val="center"/>
              <w:rPr>
                <w:lang w:val="bg-BG"/>
              </w:rPr>
            </w:pPr>
            <w:r w:rsidRPr="00F15418">
              <w:rPr>
                <w:lang w:val="bg-BG"/>
              </w:rPr>
              <w:t>53</w:t>
            </w:r>
          </w:p>
        </w:tc>
      </w:tr>
      <w:tr w:rsidR="00441EA2" w:rsidRPr="00F15418" w:rsidTr="008D5C65">
        <w:trPr>
          <w:trHeight w:val="315"/>
        </w:trPr>
        <w:tc>
          <w:tcPr>
            <w:tcW w:w="962" w:type="dxa"/>
            <w:tcBorders>
              <w:top w:val="single" w:sz="4" w:space="0" w:color="auto"/>
              <w:left w:val="single" w:sz="4" w:space="0" w:color="auto"/>
              <w:bottom w:val="single" w:sz="4" w:space="0" w:color="auto"/>
              <w:right w:val="single" w:sz="4" w:space="0" w:color="auto"/>
            </w:tcBorders>
            <w:shd w:val="clear" w:color="auto" w:fill="auto"/>
          </w:tcPr>
          <w:p w:rsidR="00441EA2" w:rsidRPr="00F15418" w:rsidRDefault="00441EA2" w:rsidP="00CA118E">
            <w:pPr>
              <w:rPr>
                <w:lang w:val="bg-BG"/>
              </w:rPr>
            </w:pPr>
            <w:r>
              <w:rPr>
                <w:lang w:val="bg-BG"/>
              </w:rPr>
              <w:t>2017г.</w:t>
            </w:r>
          </w:p>
        </w:tc>
        <w:tc>
          <w:tcPr>
            <w:tcW w:w="959"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22</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6</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CA118E">
            <w:pPr>
              <w:jc w:val="center"/>
              <w:rPr>
                <w:lang w:val="bg-BG"/>
              </w:rPr>
            </w:pPr>
            <w:r>
              <w:rPr>
                <w:lang w:val="bg-BG"/>
              </w:rPr>
              <w:t>243</w:t>
            </w:r>
          </w:p>
        </w:tc>
        <w:tc>
          <w:tcPr>
            <w:tcW w:w="1267"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7</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20</w:t>
            </w:r>
          </w:p>
        </w:tc>
        <w:tc>
          <w:tcPr>
            <w:tcW w:w="959" w:type="dxa"/>
            <w:tcBorders>
              <w:top w:val="single" w:sz="4" w:space="0" w:color="auto"/>
              <w:left w:val="nil"/>
              <w:bottom w:val="single" w:sz="4" w:space="0" w:color="auto"/>
              <w:right w:val="single" w:sz="4" w:space="0" w:color="auto"/>
            </w:tcBorders>
            <w:shd w:val="clear" w:color="auto" w:fill="auto"/>
          </w:tcPr>
          <w:p w:rsidR="00441EA2" w:rsidRPr="00F15418" w:rsidRDefault="00441EA2" w:rsidP="000E0230">
            <w:pPr>
              <w:jc w:val="center"/>
              <w:rPr>
                <w:lang w:val="bg-BG"/>
              </w:rPr>
            </w:pPr>
            <w:r>
              <w:rPr>
                <w:lang w:val="bg-BG"/>
              </w:rPr>
              <w:t>94</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38</w:t>
            </w:r>
          </w:p>
        </w:tc>
      </w:tr>
    </w:tbl>
    <w:p w:rsidR="00B945D9" w:rsidRPr="00F15418" w:rsidRDefault="00B945D9" w:rsidP="00E831FD">
      <w:pPr>
        <w:ind w:right="-1" w:firstLine="1134"/>
        <w:jc w:val="both"/>
        <w:rPr>
          <w:b/>
          <w:u w:val="single"/>
          <w:lang w:val="bg-BG"/>
        </w:rPr>
      </w:pPr>
    </w:p>
    <w:p w:rsidR="00D50623" w:rsidRPr="00F15418" w:rsidRDefault="00E47CA1" w:rsidP="00E831FD">
      <w:pPr>
        <w:ind w:right="-1" w:firstLine="1134"/>
        <w:jc w:val="both"/>
        <w:rPr>
          <w:sz w:val="28"/>
          <w:lang w:val="bg-BG"/>
        </w:rPr>
      </w:pPr>
      <w:r w:rsidRPr="00F15418">
        <w:rPr>
          <w:b/>
          <w:u w:val="single"/>
          <w:lang w:val="bg-BG"/>
        </w:rPr>
        <w:t xml:space="preserve">Резултати от </w:t>
      </w:r>
      <w:proofErr w:type="spellStart"/>
      <w:r w:rsidRPr="00F15418">
        <w:rPr>
          <w:b/>
          <w:u w:val="single"/>
          <w:lang w:val="bg-BG"/>
        </w:rPr>
        <w:t>инстанционния</w:t>
      </w:r>
      <w:proofErr w:type="spellEnd"/>
      <w:r w:rsidRPr="00F15418">
        <w:rPr>
          <w:b/>
          <w:u w:val="single"/>
          <w:lang w:val="bg-BG"/>
        </w:rPr>
        <w:t xml:space="preserve"> контрол</w:t>
      </w:r>
      <w:r w:rsidRPr="00F15418">
        <w:rPr>
          <w:sz w:val="28"/>
          <w:lang w:val="bg-BG"/>
        </w:rPr>
        <w:t>.</w:t>
      </w:r>
    </w:p>
    <w:p w:rsidR="004D4AAA" w:rsidRPr="00F15418" w:rsidRDefault="004D4AAA" w:rsidP="00E831FD">
      <w:pPr>
        <w:ind w:right="-1" w:firstLine="1134"/>
        <w:jc w:val="both"/>
        <w:rPr>
          <w:sz w:val="28"/>
          <w:lang w:val="bg-BG"/>
        </w:rPr>
      </w:pPr>
    </w:p>
    <w:p w:rsidR="00546E40" w:rsidRPr="005204E5" w:rsidRDefault="004A7E9F" w:rsidP="00125E99">
      <w:pPr>
        <w:ind w:right="-1" w:firstLine="1134"/>
        <w:jc w:val="both"/>
        <w:rPr>
          <w:lang w:val="bg-BG"/>
        </w:rPr>
      </w:pPr>
      <w:r w:rsidRPr="005204E5">
        <w:rPr>
          <w:lang w:val="bg-BG"/>
        </w:rPr>
        <w:t xml:space="preserve">През годината </w:t>
      </w:r>
      <w:r w:rsidR="004A04A3" w:rsidRPr="005204E5">
        <w:rPr>
          <w:lang w:val="bg-BG"/>
        </w:rPr>
        <w:t xml:space="preserve">общо </w:t>
      </w:r>
      <w:r w:rsidR="00441EA2" w:rsidRPr="005204E5">
        <w:rPr>
          <w:lang w:val="bg-BG"/>
        </w:rPr>
        <w:t xml:space="preserve">430 /при </w:t>
      </w:r>
      <w:r w:rsidR="0093460D" w:rsidRPr="005204E5">
        <w:rPr>
          <w:lang w:val="bg-BG"/>
        </w:rPr>
        <w:t>420</w:t>
      </w:r>
      <w:r w:rsidR="00441EA2" w:rsidRPr="005204E5">
        <w:rPr>
          <w:lang w:val="bg-BG"/>
        </w:rPr>
        <w:t xml:space="preserve"> за 2016/</w:t>
      </w:r>
      <w:r w:rsidR="0096482E" w:rsidRPr="005204E5">
        <w:rPr>
          <w:lang w:val="bg-BG"/>
        </w:rPr>
        <w:t xml:space="preserve"> дела са били обжалвани и </w:t>
      </w:r>
      <w:proofErr w:type="spellStart"/>
      <w:r w:rsidR="0096482E" w:rsidRPr="005204E5">
        <w:rPr>
          <w:lang w:val="bg-BG"/>
        </w:rPr>
        <w:t>протестирани</w:t>
      </w:r>
      <w:proofErr w:type="spellEnd"/>
      <w:r w:rsidR="0096482E" w:rsidRPr="005204E5">
        <w:rPr>
          <w:lang w:val="bg-BG"/>
        </w:rPr>
        <w:t>. При</w:t>
      </w:r>
      <w:r w:rsidR="0093460D" w:rsidRPr="005204E5">
        <w:rPr>
          <w:lang w:val="bg-BG"/>
        </w:rPr>
        <w:t xml:space="preserve"> 295 за 2015г.</w:t>
      </w:r>
      <w:r w:rsidR="0096482E" w:rsidRPr="005204E5">
        <w:rPr>
          <w:lang w:val="bg-BG"/>
        </w:rPr>
        <w:t>.</w:t>
      </w:r>
      <w:r w:rsidR="004A04A3" w:rsidRPr="005204E5">
        <w:rPr>
          <w:lang w:val="bg-BG"/>
        </w:rPr>
        <w:t xml:space="preserve"> </w:t>
      </w:r>
      <w:r w:rsidRPr="005204E5">
        <w:rPr>
          <w:lang w:val="bg-BG"/>
        </w:rPr>
        <w:t>В същото време</w:t>
      </w:r>
      <w:r w:rsidR="00D50623" w:rsidRPr="005204E5">
        <w:rPr>
          <w:lang w:val="bg-BG"/>
        </w:rPr>
        <w:t xml:space="preserve"> през отчетния период </w:t>
      </w:r>
      <w:r w:rsidR="004A04A3" w:rsidRPr="005204E5">
        <w:rPr>
          <w:lang w:val="bg-BG"/>
        </w:rPr>
        <w:t xml:space="preserve">са преминали </w:t>
      </w:r>
      <w:proofErr w:type="spellStart"/>
      <w:r w:rsidR="004A04A3" w:rsidRPr="005204E5">
        <w:rPr>
          <w:lang w:val="bg-BG"/>
        </w:rPr>
        <w:t>инстанционен</w:t>
      </w:r>
      <w:proofErr w:type="spellEnd"/>
      <w:r w:rsidR="004A04A3" w:rsidRPr="005204E5">
        <w:rPr>
          <w:lang w:val="bg-BG"/>
        </w:rPr>
        <w:t xml:space="preserve"> контрол и върнати в края на отчетния период </w:t>
      </w:r>
      <w:r w:rsidRPr="005204E5">
        <w:rPr>
          <w:lang w:val="bg-BG"/>
        </w:rPr>
        <w:t xml:space="preserve">общо </w:t>
      </w:r>
      <w:r w:rsidR="00EB241C" w:rsidRPr="005204E5">
        <w:rPr>
          <w:lang w:val="bg-BG"/>
        </w:rPr>
        <w:t xml:space="preserve">457 </w:t>
      </w:r>
      <w:r w:rsidR="004A04A3" w:rsidRPr="005204E5">
        <w:rPr>
          <w:lang w:val="bg-BG"/>
        </w:rPr>
        <w:t>дела</w:t>
      </w:r>
      <w:r w:rsidR="00D13798" w:rsidRPr="005204E5">
        <w:rPr>
          <w:lang w:val="bg-BG"/>
        </w:rPr>
        <w:t>/цифрата отчита и обжалване през предходни години дела, но върнати през отчетната 201</w:t>
      </w:r>
      <w:r w:rsidR="00EB241C" w:rsidRPr="005204E5">
        <w:rPr>
          <w:lang w:val="bg-BG"/>
        </w:rPr>
        <w:t>7</w:t>
      </w:r>
      <w:r w:rsidR="00D13798" w:rsidRPr="005204E5">
        <w:rPr>
          <w:lang w:val="bg-BG"/>
        </w:rPr>
        <w:t xml:space="preserve">г., през която става ясен резултата от </w:t>
      </w:r>
      <w:proofErr w:type="spellStart"/>
      <w:r w:rsidR="00D13798" w:rsidRPr="005204E5">
        <w:rPr>
          <w:lang w:val="bg-BG"/>
        </w:rPr>
        <w:t>инстанционния</w:t>
      </w:r>
      <w:proofErr w:type="spellEnd"/>
      <w:r w:rsidR="00D13798" w:rsidRPr="005204E5">
        <w:rPr>
          <w:lang w:val="bg-BG"/>
        </w:rPr>
        <w:t xml:space="preserve"> контрол/</w:t>
      </w:r>
      <w:r w:rsidR="004A04A3" w:rsidRPr="005204E5">
        <w:rPr>
          <w:lang w:val="bg-BG"/>
        </w:rPr>
        <w:t xml:space="preserve">. Така от </w:t>
      </w:r>
      <w:r w:rsidR="00D50623" w:rsidRPr="005204E5">
        <w:rPr>
          <w:lang w:val="bg-BG"/>
        </w:rPr>
        <w:t xml:space="preserve">постановените </w:t>
      </w:r>
      <w:r w:rsidR="00EA3332" w:rsidRPr="005204E5">
        <w:rPr>
          <w:lang w:val="bg-BG"/>
        </w:rPr>
        <w:t xml:space="preserve">и обжалвани или </w:t>
      </w:r>
      <w:proofErr w:type="spellStart"/>
      <w:r w:rsidR="00EA3332" w:rsidRPr="005204E5">
        <w:rPr>
          <w:lang w:val="bg-BG"/>
        </w:rPr>
        <w:t>протестирани</w:t>
      </w:r>
      <w:proofErr w:type="spellEnd"/>
      <w:r w:rsidR="00EA3332" w:rsidRPr="005204E5">
        <w:rPr>
          <w:lang w:val="bg-BG"/>
        </w:rPr>
        <w:t xml:space="preserve"> </w:t>
      </w:r>
      <w:r w:rsidR="00D50623" w:rsidRPr="005204E5">
        <w:rPr>
          <w:lang w:val="bg-BG"/>
        </w:rPr>
        <w:t xml:space="preserve">съдебни актове </w:t>
      </w:r>
      <w:r w:rsidR="00F2669C" w:rsidRPr="005204E5">
        <w:rPr>
          <w:lang w:val="bg-BG"/>
        </w:rPr>
        <w:t>общо</w:t>
      </w:r>
      <w:r w:rsidR="00D50623" w:rsidRPr="005204E5">
        <w:rPr>
          <w:lang w:val="bg-BG"/>
        </w:rPr>
        <w:t xml:space="preserve"> </w:t>
      </w:r>
      <w:r w:rsidR="00EB241C" w:rsidRPr="005204E5">
        <w:rPr>
          <w:lang w:val="bg-BG"/>
        </w:rPr>
        <w:t>301</w:t>
      </w:r>
      <w:r w:rsidR="00D50623" w:rsidRPr="005204E5">
        <w:rPr>
          <w:lang w:val="bg-BG"/>
        </w:rPr>
        <w:t xml:space="preserve"> са били потвърдени изцяло от горна инстанция</w:t>
      </w:r>
      <w:r w:rsidR="00EA3332" w:rsidRPr="005204E5">
        <w:rPr>
          <w:lang w:val="bg-BG"/>
        </w:rPr>
        <w:t>.</w:t>
      </w:r>
      <w:r w:rsidR="00D13798" w:rsidRPr="005204E5">
        <w:rPr>
          <w:lang w:val="bg-BG"/>
        </w:rPr>
        <w:t xml:space="preserve"> </w:t>
      </w:r>
    </w:p>
    <w:p w:rsidR="0093460D" w:rsidRPr="005204E5" w:rsidRDefault="00EA3332" w:rsidP="0093460D">
      <w:pPr>
        <w:ind w:right="-1" w:firstLine="1134"/>
        <w:jc w:val="both"/>
        <w:rPr>
          <w:lang w:val="bg-BG"/>
        </w:rPr>
      </w:pPr>
      <w:r w:rsidRPr="005204E5">
        <w:rPr>
          <w:lang w:val="bg-BG"/>
        </w:rPr>
        <w:t xml:space="preserve">По отношение наказателните дела справките сочат, че </w:t>
      </w:r>
      <w:r w:rsidR="00546E40" w:rsidRPr="005204E5">
        <w:rPr>
          <w:lang w:val="bg-BG"/>
        </w:rPr>
        <w:t xml:space="preserve">от върнатите през годината общо </w:t>
      </w:r>
      <w:r w:rsidR="00EB241C" w:rsidRPr="005204E5">
        <w:rPr>
          <w:lang w:val="bg-BG"/>
        </w:rPr>
        <w:t xml:space="preserve">314 </w:t>
      </w:r>
      <w:r w:rsidR="00546E40" w:rsidRPr="005204E5">
        <w:rPr>
          <w:lang w:val="bg-BG"/>
        </w:rPr>
        <w:t xml:space="preserve"> дела от горна инстанция</w:t>
      </w:r>
      <w:r w:rsidR="0093460D" w:rsidRPr="005204E5">
        <w:rPr>
          <w:lang w:val="bg-BG"/>
        </w:rPr>
        <w:t>,</w:t>
      </w:r>
      <w:r w:rsidR="00546E40" w:rsidRPr="005204E5">
        <w:rPr>
          <w:lang w:val="bg-BG"/>
        </w:rPr>
        <w:t xml:space="preserve"> </w:t>
      </w:r>
      <w:r w:rsidR="0093460D" w:rsidRPr="005204E5">
        <w:rPr>
          <w:lang w:val="bg-BG"/>
        </w:rPr>
        <w:t xml:space="preserve">по </w:t>
      </w:r>
      <w:r w:rsidR="00EB241C" w:rsidRPr="005204E5">
        <w:rPr>
          <w:lang w:val="bg-BG"/>
        </w:rPr>
        <w:t xml:space="preserve">223 </w:t>
      </w:r>
      <w:r w:rsidR="00546E40" w:rsidRPr="005204E5">
        <w:rPr>
          <w:lang w:val="bg-BG"/>
        </w:rPr>
        <w:t>дела обжалваните актове/вкл. и определения/ са изцяло потвърдени</w:t>
      </w:r>
      <w:r w:rsidR="00F2669C" w:rsidRPr="005204E5">
        <w:rPr>
          <w:lang w:val="bg-BG"/>
        </w:rPr>
        <w:t xml:space="preserve"> или</w:t>
      </w:r>
      <w:r w:rsidR="00EB241C" w:rsidRPr="005204E5">
        <w:rPr>
          <w:lang w:val="bg-BG"/>
        </w:rPr>
        <w:t xml:space="preserve">  71 % , </w:t>
      </w:r>
      <w:r w:rsidR="00F2669C" w:rsidRPr="005204E5">
        <w:rPr>
          <w:lang w:val="bg-BG"/>
        </w:rPr>
        <w:t>от обжалван</w:t>
      </w:r>
      <w:r w:rsidR="0093460D" w:rsidRPr="005204E5">
        <w:rPr>
          <w:lang w:val="bg-BG"/>
        </w:rPr>
        <w:t xml:space="preserve">ите актове са изцяло потвърдени, </w:t>
      </w:r>
      <w:r w:rsidR="00EB241C" w:rsidRPr="005204E5">
        <w:rPr>
          <w:lang w:val="bg-BG"/>
        </w:rPr>
        <w:t xml:space="preserve">като през 2016г. общо върнати са </w:t>
      </w:r>
      <w:r w:rsidR="005204E5" w:rsidRPr="005204E5">
        <w:rPr>
          <w:lang w:val="bg-BG"/>
        </w:rPr>
        <w:t>229</w:t>
      </w:r>
      <w:r w:rsidR="00EB241C" w:rsidRPr="005204E5">
        <w:rPr>
          <w:lang w:val="bg-BG"/>
        </w:rPr>
        <w:t xml:space="preserve"> дела от горна инстанция, по </w:t>
      </w:r>
      <w:r w:rsidR="005204E5" w:rsidRPr="005204E5">
        <w:rPr>
          <w:lang w:val="bg-BG"/>
        </w:rPr>
        <w:t xml:space="preserve">155 </w:t>
      </w:r>
      <w:r w:rsidR="00EB241C" w:rsidRPr="005204E5">
        <w:rPr>
          <w:lang w:val="bg-BG"/>
        </w:rPr>
        <w:t xml:space="preserve"> дела обжалваните актове/вкл. и определения/ са изцяло потвърдени или </w:t>
      </w:r>
      <w:r w:rsidR="005204E5" w:rsidRPr="005204E5">
        <w:rPr>
          <w:lang w:val="bg-BG"/>
        </w:rPr>
        <w:t xml:space="preserve">67,68% </w:t>
      </w:r>
      <w:r w:rsidR="00EB241C" w:rsidRPr="005204E5">
        <w:rPr>
          <w:lang w:val="bg-BG"/>
        </w:rPr>
        <w:t xml:space="preserve">от обжалваните актове са изцяло потвърдени. </w:t>
      </w:r>
      <w:r w:rsidR="005204E5" w:rsidRPr="005204E5">
        <w:rPr>
          <w:lang w:val="bg-BG"/>
        </w:rPr>
        <w:t>П</w:t>
      </w:r>
      <w:r w:rsidR="0093460D" w:rsidRPr="005204E5">
        <w:rPr>
          <w:lang w:val="bg-BG"/>
        </w:rPr>
        <w:t xml:space="preserve">рез 2015г. общо върнати са 275 дела от горна инстанция, по 177 дела обжалваните актове/вкл. и определения/ са изцяло потвърдени или 64.40% от обжалваните актове са изцяло потвърдени. </w:t>
      </w:r>
    </w:p>
    <w:p w:rsidR="005204E5" w:rsidRPr="005204E5" w:rsidRDefault="005204E5" w:rsidP="0093460D">
      <w:pPr>
        <w:ind w:right="-1" w:firstLine="1134"/>
        <w:jc w:val="both"/>
        <w:rPr>
          <w:lang w:val="bg-BG"/>
        </w:rPr>
      </w:pPr>
      <w:r w:rsidRPr="005204E5">
        <w:rPr>
          <w:lang w:val="bg-BG"/>
        </w:rPr>
        <w:t xml:space="preserve">Очевидно е повишаването на </w:t>
      </w:r>
      <w:proofErr w:type="spellStart"/>
      <w:r w:rsidRPr="005204E5">
        <w:rPr>
          <w:lang w:val="bg-BG"/>
        </w:rPr>
        <w:t>качесвото</w:t>
      </w:r>
      <w:proofErr w:type="spellEnd"/>
      <w:r w:rsidRPr="005204E5">
        <w:rPr>
          <w:lang w:val="bg-BG"/>
        </w:rPr>
        <w:t xml:space="preserve"> на актовете сравнимо с предходните две години.</w:t>
      </w:r>
    </w:p>
    <w:p w:rsidR="0093460D" w:rsidRPr="00F15418" w:rsidRDefault="0093460D" w:rsidP="00125E99">
      <w:pPr>
        <w:ind w:right="-1" w:firstLine="1134"/>
        <w:jc w:val="both"/>
        <w:rPr>
          <w:lang w:val="bg-BG"/>
        </w:rPr>
      </w:pPr>
    </w:p>
    <w:p w:rsidR="007C58B3" w:rsidRPr="005204E5" w:rsidRDefault="00332FD2" w:rsidP="00125E99">
      <w:pPr>
        <w:ind w:right="-1" w:firstLine="1134"/>
        <w:jc w:val="both"/>
        <w:rPr>
          <w:lang w:val="bg-BG"/>
        </w:rPr>
      </w:pPr>
      <w:r w:rsidRPr="005204E5">
        <w:rPr>
          <w:lang w:val="bg-BG"/>
        </w:rPr>
        <w:t xml:space="preserve">Резултатите по граждански дела сочат, че </w:t>
      </w:r>
      <w:r w:rsidR="00DD4DC5" w:rsidRPr="005204E5">
        <w:rPr>
          <w:lang w:val="bg-BG"/>
        </w:rPr>
        <w:t xml:space="preserve">от общо върнатите </w:t>
      </w:r>
      <w:r w:rsidR="00EB241C" w:rsidRPr="005204E5">
        <w:rPr>
          <w:lang w:val="bg-BG"/>
        </w:rPr>
        <w:t xml:space="preserve">68 </w:t>
      </w:r>
      <w:r w:rsidR="00F2669C" w:rsidRPr="005204E5">
        <w:rPr>
          <w:lang w:val="bg-BG"/>
        </w:rPr>
        <w:t xml:space="preserve"> от </w:t>
      </w:r>
      <w:proofErr w:type="spellStart"/>
      <w:r w:rsidR="00F2669C" w:rsidRPr="005204E5">
        <w:rPr>
          <w:lang w:val="bg-BG"/>
        </w:rPr>
        <w:t>инстанционен</w:t>
      </w:r>
      <w:proofErr w:type="spellEnd"/>
      <w:r w:rsidR="00F2669C" w:rsidRPr="005204E5">
        <w:rPr>
          <w:lang w:val="bg-BG"/>
        </w:rPr>
        <w:t xml:space="preserve"> контрол</w:t>
      </w:r>
      <w:r w:rsidR="00DD4DC5" w:rsidRPr="005204E5">
        <w:rPr>
          <w:lang w:val="bg-BG"/>
        </w:rPr>
        <w:t xml:space="preserve"> дела, по </w:t>
      </w:r>
      <w:r w:rsidR="00EB241C" w:rsidRPr="005204E5">
        <w:rPr>
          <w:lang w:val="bg-BG"/>
        </w:rPr>
        <w:t xml:space="preserve">36 </w:t>
      </w:r>
      <w:r w:rsidRPr="005204E5">
        <w:rPr>
          <w:lang w:val="bg-BG"/>
        </w:rPr>
        <w:t xml:space="preserve">  обжалваните актове</w:t>
      </w:r>
      <w:r w:rsidR="00546E40" w:rsidRPr="005204E5">
        <w:rPr>
          <w:lang w:val="bg-BG"/>
        </w:rPr>
        <w:t>/решения/</w:t>
      </w:r>
      <w:r w:rsidRPr="005204E5">
        <w:rPr>
          <w:lang w:val="bg-BG"/>
        </w:rPr>
        <w:t xml:space="preserve"> са били потвърдени изцяло, </w:t>
      </w:r>
      <w:r w:rsidR="00EB241C" w:rsidRPr="005204E5">
        <w:rPr>
          <w:lang w:val="bg-BG"/>
        </w:rPr>
        <w:t xml:space="preserve">13 </w:t>
      </w:r>
      <w:r w:rsidRPr="005204E5">
        <w:rPr>
          <w:lang w:val="bg-BG"/>
        </w:rPr>
        <w:t xml:space="preserve"> </w:t>
      </w:r>
      <w:r w:rsidR="004769B8" w:rsidRPr="005204E5">
        <w:rPr>
          <w:lang w:val="bg-BG"/>
        </w:rPr>
        <w:t>са изцяло</w:t>
      </w:r>
      <w:r w:rsidRPr="005204E5">
        <w:rPr>
          <w:lang w:val="bg-BG"/>
        </w:rPr>
        <w:t xml:space="preserve"> отменени</w:t>
      </w:r>
      <w:r w:rsidR="001B628B" w:rsidRPr="005204E5">
        <w:rPr>
          <w:lang w:val="bg-BG"/>
        </w:rPr>
        <w:t xml:space="preserve">, </w:t>
      </w:r>
      <w:r w:rsidR="00546E40" w:rsidRPr="005204E5">
        <w:rPr>
          <w:lang w:val="bg-BG"/>
        </w:rPr>
        <w:t>като останалите са изменени.</w:t>
      </w:r>
      <w:r w:rsidR="00DD4DC5" w:rsidRPr="005204E5">
        <w:rPr>
          <w:lang w:val="bg-BG"/>
        </w:rPr>
        <w:t xml:space="preserve"> </w:t>
      </w:r>
      <w:r w:rsidR="00701859" w:rsidRPr="005204E5">
        <w:rPr>
          <w:lang w:val="bg-BG"/>
        </w:rPr>
        <w:t xml:space="preserve">При определенията по граждански дела резултатите съответно са от общо </w:t>
      </w:r>
      <w:r w:rsidR="007C58B3" w:rsidRPr="005204E5">
        <w:rPr>
          <w:lang w:val="bg-BG"/>
        </w:rPr>
        <w:t xml:space="preserve">върнати </w:t>
      </w:r>
      <w:r w:rsidR="00EB241C" w:rsidRPr="005204E5">
        <w:rPr>
          <w:lang w:val="bg-BG"/>
        </w:rPr>
        <w:t xml:space="preserve">75 </w:t>
      </w:r>
      <w:r w:rsidR="00CC0C3C" w:rsidRPr="005204E5">
        <w:rPr>
          <w:lang w:val="bg-BG"/>
        </w:rPr>
        <w:t>71</w:t>
      </w:r>
      <w:r w:rsidR="007C58B3" w:rsidRPr="005204E5">
        <w:rPr>
          <w:lang w:val="bg-BG"/>
        </w:rPr>
        <w:t xml:space="preserve"> дела</w:t>
      </w:r>
      <w:r w:rsidR="00701859" w:rsidRPr="005204E5">
        <w:rPr>
          <w:lang w:val="bg-BG"/>
        </w:rPr>
        <w:t xml:space="preserve">, потвърдени </w:t>
      </w:r>
      <w:r w:rsidR="007C58B3" w:rsidRPr="005204E5">
        <w:rPr>
          <w:lang w:val="bg-BG"/>
        </w:rPr>
        <w:t xml:space="preserve">изцяло </w:t>
      </w:r>
      <w:r w:rsidR="00701859" w:rsidRPr="005204E5">
        <w:rPr>
          <w:lang w:val="bg-BG"/>
        </w:rPr>
        <w:t>са били</w:t>
      </w:r>
      <w:r w:rsidR="00EB241C" w:rsidRPr="005204E5">
        <w:rPr>
          <w:lang w:val="bg-BG"/>
        </w:rPr>
        <w:t xml:space="preserve"> 48</w:t>
      </w:r>
      <w:r w:rsidR="00701859" w:rsidRPr="005204E5">
        <w:rPr>
          <w:lang w:val="bg-BG"/>
        </w:rPr>
        <w:t xml:space="preserve">, </w:t>
      </w:r>
      <w:r w:rsidR="00EB241C" w:rsidRPr="005204E5">
        <w:rPr>
          <w:lang w:val="bg-BG"/>
        </w:rPr>
        <w:t xml:space="preserve">22 </w:t>
      </w:r>
      <w:r w:rsidR="00701859" w:rsidRPr="005204E5">
        <w:rPr>
          <w:lang w:val="bg-BG"/>
        </w:rPr>
        <w:t xml:space="preserve"> </w:t>
      </w:r>
      <w:r w:rsidR="00CC0C3C" w:rsidRPr="005204E5">
        <w:rPr>
          <w:lang w:val="bg-BG"/>
        </w:rPr>
        <w:t>е</w:t>
      </w:r>
      <w:r w:rsidR="00701859" w:rsidRPr="005204E5">
        <w:rPr>
          <w:lang w:val="bg-BG"/>
        </w:rPr>
        <w:t xml:space="preserve"> </w:t>
      </w:r>
      <w:r w:rsidR="00C91E88" w:rsidRPr="005204E5">
        <w:rPr>
          <w:lang w:val="bg-BG"/>
        </w:rPr>
        <w:t>отменен</w:t>
      </w:r>
      <w:r w:rsidR="00CC0C3C" w:rsidRPr="005204E5">
        <w:rPr>
          <w:lang w:val="bg-BG"/>
        </w:rPr>
        <w:t>о</w:t>
      </w:r>
      <w:r w:rsidR="00C91E88" w:rsidRPr="005204E5">
        <w:rPr>
          <w:lang w:val="bg-BG"/>
        </w:rPr>
        <w:t xml:space="preserve"> изцяло</w:t>
      </w:r>
      <w:r w:rsidR="00DD4DC5" w:rsidRPr="005204E5">
        <w:rPr>
          <w:lang w:val="bg-BG"/>
        </w:rPr>
        <w:t xml:space="preserve">, </w:t>
      </w:r>
      <w:r w:rsidR="00546E40" w:rsidRPr="005204E5">
        <w:rPr>
          <w:lang w:val="bg-BG"/>
        </w:rPr>
        <w:t>като останалите</w:t>
      </w:r>
      <w:r w:rsidR="007C58B3" w:rsidRPr="005204E5">
        <w:rPr>
          <w:lang w:val="bg-BG"/>
        </w:rPr>
        <w:t xml:space="preserve"> определения са изменени. </w:t>
      </w:r>
      <w:r w:rsidR="004A7505" w:rsidRPr="005204E5">
        <w:rPr>
          <w:lang w:val="bg-BG"/>
        </w:rPr>
        <w:t>При обжал</w:t>
      </w:r>
      <w:r w:rsidR="00546E40" w:rsidRPr="005204E5">
        <w:rPr>
          <w:lang w:val="bg-BG"/>
        </w:rPr>
        <w:t>ваните определения и в частност отменените такива</w:t>
      </w:r>
      <w:r w:rsidR="00A33BBE" w:rsidRPr="005204E5">
        <w:rPr>
          <w:lang w:val="bg-BG"/>
        </w:rPr>
        <w:t>,</w:t>
      </w:r>
      <w:r w:rsidR="00546E40" w:rsidRPr="005204E5">
        <w:rPr>
          <w:lang w:val="bg-BG"/>
        </w:rPr>
        <w:t xml:space="preserve"> следва да се посочи, че в осн</w:t>
      </w:r>
      <w:r w:rsidR="004A7505" w:rsidRPr="005204E5">
        <w:rPr>
          <w:lang w:val="bg-BG"/>
        </w:rPr>
        <w:t>овната си част това са разпореж</w:t>
      </w:r>
      <w:r w:rsidR="00546E40" w:rsidRPr="005204E5">
        <w:rPr>
          <w:lang w:val="bg-BG"/>
        </w:rPr>
        <w:t>дания и определения по чл.129, ал.3 и ал.4 от ГПК, както и определения във връзка с родовата и местна подсъдност</w:t>
      </w:r>
      <w:r w:rsidR="005204E5" w:rsidRPr="005204E5">
        <w:rPr>
          <w:lang w:val="bg-BG"/>
        </w:rPr>
        <w:t xml:space="preserve"> по заповедни производство</w:t>
      </w:r>
      <w:r w:rsidR="00A33BBE" w:rsidRPr="005204E5">
        <w:rPr>
          <w:lang w:val="bg-BG"/>
        </w:rPr>
        <w:t>.</w:t>
      </w:r>
    </w:p>
    <w:p w:rsidR="00100C84" w:rsidRPr="001879D2" w:rsidRDefault="00100C84" w:rsidP="00125E99">
      <w:pPr>
        <w:ind w:right="-1" w:firstLine="1134"/>
        <w:jc w:val="both"/>
        <w:rPr>
          <w:color w:val="FF0000"/>
          <w:lang w:val="bg-BG"/>
        </w:rPr>
      </w:pPr>
    </w:p>
    <w:p w:rsidR="004D4AAA" w:rsidRPr="00011D64" w:rsidRDefault="004D4AAA" w:rsidP="00125E99">
      <w:pPr>
        <w:ind w:right="-1" w:firstLine="1134"/>
        <w:jc w:val="both"/>
        <w:rPr>
          <w:lang w:val="bg-BG"/>
        </w:rPr>
      </w:pPr>
    </w:p>
    <w:p w:rsidR="00E831FD" w:rsidRPr="005B5673" w:rsidRDefault="00E831FD" w:rsidP="00E831FD">
      <w:pPr>
        <w:ind w:right="-1" w:firstLine="1134"/>
        <w:jc w:val="center"/>
        <w:rPr>
          <w:lang w:val="bg-BG"/>
        </w:rPr>
      </w:pPr>
      <w:r w:rsidRPr="005B5673">
        <w:rPr>
          <w:b/>
          <w:u w:val="single"/>
          <w:lang w:val="bg-BG"/>
        </w:rPr>
        <w:t>НАТОВАРЕНОСТ НА СЪДЕБНИЯ РАЙОН.</w:t>
      </w:r>
    </w:p>
    <w:p w:rsidR="00E831FD" w:rsidRPr="00CE2E96" w:rsidRDefault="00E831FD" w:rsidP="00E831FD">
      <w:pPr>
        <w:ind w:right="-1" w:firstLine="1134"/>
        <w:jc w:val="both"/>
        <w:rPr>
          <w:lang w:val="bg-BG"/>
        </w:rPr>
      </w:pPr>
    </w:p>
    <w:p w:rsidR="00061A34" w:rsidRPr="008E7459" w:rsidRDefault="00FA7221" w:rsidP="00FE1BAA">
      <w:pPr>
        <w:ind w:right="-1" w:firstLine="1134"/>
        <w:jc w:val="both"/>
        <w:rPr>
          <w:lang w:val="bg-BG"/>
        </w:rPr>
      </w:pPr>
      <w:r w:rsidRPr="00CE2E96">
        <w:rPr>
          <w:lang w:val="bg-BG"/>
        </w:rPr>
        <w:t>През отчетния период са  бил висящи към 01.</w:t>
      </w:r>
      <w:proofErr w:type="spellStart"/>
      <w:r w:rsidRPr="00CE2E96">
        <w:rPr>
          <w:lang w:val="bg-BG"/>
        </w:rPr>
        <w:t>01</w:t>
      </w:r>
      <w:proofErr w:type="spellEnd"/>
      <w:r w:rsidRPr="00CE2E96">
        <w:rPr>
          <w:lang w:val="bg-BG"/>
        </w:rPr>
        <w:t>.20</w:t>
      </w:r>
      <w:r w:rsidR="009126C8" w:rsidRPr="00CE2E96">
        <w:rPr>
          <w:lang w:val="bg-BG"/>
        </w:rPr>
        <w:t>1</w:t>
      </w:r>
      <w:r w:rsidR="000160E3">
        <w:rPr>
          <w:lang w:val="bg-BG"/>
        </w:rPr>
        <w:t xml:space="preserve">7 </w:t>
      </w:r>
      <w:r w:rsidRPr="00CE2E96">
        <w:rPr>
          <w:lang w:val="bg-BG"/>
        </w:rPr>
        <w:t xml:space="preserve">г. общо </w:t>
      </w:r>
      <w:r w:rsidR="000160E3">
        <w:rPr>
          <w:lang w:val="bg-BG"/>
        </w:rPr>
        <w:t>381</w:t>
      </w:r>
      <w:r w:rsidRPr="00CE2E96">
        <w:rPr>
          <w:lang w:val="bg-BG"/>
        </w:rPr>
        <w:t xml:space="preserve">дела, от които </w:t>
      </w:r>
      <w:r w:rsidR="000160E3">
        <w:rPr>
          <w:lang w:val="bg-BG"/>
        </w:rPr>
        <w:t>226</w:t>
      </w:r>
      <w:r w:rsidR="00FE1BAA" w:rsidRPr="00CE2E96">
        <w:rPr>
          <w:lang w:val="bg-BG"/>
        </w:rPr>
        <w:t xml:space="preserve"> </w:t>
      </w:r>
      <w:r w:rsidRPr="00CE2E96">
        <w:rPr>
          <w:lang w:val="bg-BG"/>
        </w:rPr>
        <w:t xml:space="preserve">наказателни и </w:t>
      </w:r>
      <w:r w:rsidR="000160E3">
        <w:rPr>
          <w:lang w:val="bg-BG"/>
        </w:rPr>
        <w:t>155</w:t>
      </w:r>
      <w:r w:rsidRPr="00CE2E96">
        <w:rPr>
          <w:lang w:val="bg-BG"/>
        </w:rPr>
        <w:t xml:space="preserve"> граждански дела. Постъпили са за разглеждане общо </w:t>
      </w:r>
      <w:r w:rsidR="000160E3">
        <w:rPr>
          <w:lang w:val="bg-BG"/>
        </w:rPr>
        <w:t>4020</w:t>
      </w:r>
      <w:r w:rsidRPr="00CE2E96">
        <w:rPr>
          <w:lang w:val="bg-BG"/>
        </w:rPr>
        <w:t xml:space="preserve"> дела, от които </w:t>
      </w:r>
      <w:r w:rsidR="000160E3">
        <w:rPr>
          <w:lang w:val="bg-BG"/>
        </w:rPr>
        <w:t>2814</w:t>
      </w:r>
      <w:r w:rsidR="00BC7B44" w:rsidRPr="00CE2E96">
        <w:rPr>
          <w:lang w:val="bg-BG"/>
        </w:rPr>
        <w:t xml:space="preserve"> </w:t>
      </w:r>
      <w:r w:rsidRPr="00CE2E96">
        <w:rPr>
          <w:lang w:val="bg-BG"/>
        </w:rPr>
        <w:t xml:space="preserve">наказателни и </w:t>
      </w:r>
      <w:r w:rsidR="000160E3">
        <w:rPr>
          <w:lang w:val="bg-BG"/>
        </w:rPr>
        <w:t>1206</w:t>
      </w:r>
      <w:r w:rsidR="00BC7B44" w:rsidRPr="00CE2E96">
        <w:rPr>
          <w:lang w:val="bg-BG"/>
        </w:rPr>
        <w:t xml:space="preserve"> </w:t>
      </w:r>
      <w:r w:rsidRPr="00CE2E96">
        <w:rPr>
          <w:lang w:val="bg-BG"/>
        </w:rPr>
        <w:t xml:space="preserve">граждански дела. Всичко дела за разглеждане – </w:t>
      </w:r>
      <w:r w:rsidR="000160E3">
        <w:rPr>
          <w:lang w:val="bg-BG"/>
        </w:rPr>
        <w:t>4428</w:t>
      </w:r>
      <w:r w:rsidRPr="00CE2E96">
        <w:rPr>
          <w:lang w:val="bg-BG"/>
        </w:rPr>
        <w:t>, от които са свършени</w:t>
      </w:r>
      <w:r w:rsidR="000160E3">
        <w:rPr>
          <w:lang w:val="bg-BG"/>
        </w:rPr>
        <w:t xml:space="preserve"> 4107</w:t>
      </w:r>
      <w:r w:rsidRPr="00CE2E96">
        <w:rPr>
          <w:lang w:val="bg-BG"/>
        </w:rPr>
        <w:t xml:space="preserve"> дела или </w:t>
      </w:r>
      <w:r w:rsidR="000160E3" w:rsidRPr="000160E3">
        <w:rPr>
          <w:lang w:val="bg-BG"/>
        </w:rPr>
        <w:t>92.75 %.</w:t>
      </w:r>
      <w:r w:rsidRPr="00CE2E96">
        <w:rPr>
          <w:lang w:val="bg-BG"/>
        </w:rPr>
        <w:t xml:space="preserve">От свършените през годината </w:t>
      </w:r>
      <w:r w:rsidR="000160E3">
        <w:rPr>
          <w:lang w:val="bg-BG"/>
        </w:rPr>
        <w:t xml:space="preserve">4107 </w:t>
      </w:r>
      <w:r w:rsidR="00095690" w:rsidRPr="00CE2E96">
        <w:rPr>
          <w:lang w:val="bg-BG"/>
        </w:rPr>
        <w:t xml:space="preserve">дела </w:t>
      </w:r>
      <w:r w:rsidR="00FE1BAA" w:rsidRPr="00CE2E96">
        <w:rPr>
          <w:lang w:val="bg-BG"/>
        </w:rPr>
        <w:t xml:space="preserve">са били приключени в тримесечния срок </w:t>
      </w:r>
      <w:r w:rsidR="00DC44ED" w:rsidRPr="00CE2E96">
        <w:rPr>
          <w:lang w:val="bg-BG"/>
        </w:rPr>
        <w:t>3</w:t>
      </w:r>
      <w:r w:rsidR="000160E3">
        <w:rPr>
          <w:lang w:val="bg-BG"/>
        </w:rPr>
        <w:t>832</w:t>
      </w:r>
      <w:r w:rsidR="002A3445" w:rsidRPr="00CE2E96">
        <w:rPr>
          <w:lang w:val="bg-BG"/>
        </w:rPr>
        <w:t xml:space="preserve"> или </w:t>
      </w:r>
      <w:r w:rsidR="00DC44ED" w:rsidRPr="00CE2E96">
        <w:rPr>
          <w:lang w:val="bg-BG"/>
        </w:rPr>
        <w:t>9</w:t>
      </w:r>
      <w:r w:rsidR="000160E3">
        <w:rPr>
          <w:lang w:val="bg-BG"/>
        </w:rPr>
        <w:t>3</w:t>
      </w:r>
      <w:r w:rsidR="00095690" w:rsidRPr="00CE2E96">
        <w:rPr>
          <w:lang w:val="bg-BG"/>
        </w:rPr>
        <w:t>%</w:t>
      </w:r>
      <w:r w:rsidRPr="00CE2E96">
        <w:rPr>
          <w:lang w:val="bg-BG"/>
        </w:rPr>
        <w:t>.</w:t>
      </w:r>
      <w:r w:rsidR="008A703E" w:rsidRPr="00CE2E96">
        <w:rPr>
          <w:color w:val="FF0000"/>
          <w:lang w:val="bg-BG"/>
        </w:rPr>
        <w:t xml:space="preserve"> </w:t>
      </w:r>
      <w:r w:rsidR="008A703E" w:rsidRPr="00CE2E96">
        <w:rPr>
          <w:lang w:val="bg-BG"/>
        </w:rPr>
        <w:t xml:space="preserve">Натовареността по щат </w:t>
      </w:r>
      <w:r w:rsidR="00A66D7B" w:rsidRPr="00CE2E96">
        <w:rPr>
          <w:lang w:val="bg-BG"/>
        </w:rPr>
        <w:t xml:space="preserve">е </w:t>
      </w:r>
      <w:r w:rsidR="000160E3">
        <w:rPr>
          <w:lang w:val="bg-BG"/>
        </w:rPr>
        <w:t xml:space="preserve">61.50 % /при </w:t>
      </w:r>
      <w:r w:rsidR="00DC44ED" w:rsidRPr="00CE2E96">
        <w:rPr>
          <w:lang w:val="bg-BG"/>
        </w:rPr>
        <w:t>56.17</w:t>
      </w:r>
      <w:r w:rsidR="00A66D7B" w:rsidRPr="00CE2E96">
        <w:rPr>
          <w:lang w:val="bg-BG"/>
        </w:rPr>
        <w:t xml:space="preserve"> </w:t>
      </w:r>
      <w:r w:rsidR="000160E3">
        <w:rPr>
          <w:lang w:val="bg-BG"/>
        </w:rPr>
        <w:t>за 2016г./</w:t>
      </w:r>
      <w:r w:rsidR="00A66D7B" w:rsidRPr="00CE2E96">
        <w:rPr>
          <w:lang w:val="bg-BG"/>
        </w:rPr>
        <w:t xml:space="preserve">дела за разглеждане и </w:t>
      </w:r>
      <w:r w:rsidR="00042331">
        <w:rPr>
          <w:lang w:val="bg-BG"/>
        </w:rPr>
        <w:t xml:space="preserve">57.04 % свършени при </w:t>
      </w:r>
      <w:r w:rsidR="00DC44ED" w:rsidRPr="00CE2E96">
        <w:rPr>
          <w:lang w:val="bg-BG"/>
        </w:rPr>
        <w:t>50.88</w:t>
      </w:r>
      <w:r w:rsidR="00042331">
        <w:rPr>
          <w:lang w:val="bg-BG"/>
        </w:rPr>
        <w:t xml:space="preserve"> % за 2016г./</w:t>
      </w:r>
      <w:r w:rsidR="00A66D7B" w:rsidRPr="00CE2E96">
        <w:rPr>
          <w:lang w:val="bg-BG"/>
        </w:rPr>
        <w:t xml:space="preserve"> свършени като действителната натовареност е </w:t>
      </w:r>
      <w:r w:rsidR="00DC44ED" w:rsidRPr="00CE2E96">
        <w:rPr>
          <w:lang w:val="bg-BG"/>
        </w:rPr>
        <w:t>идентична</w:t>
      </w:r>
      <w:r w:rsidR="00A66D7B" w:rsidRPr="00CE2E96">
        <w:rPr>
          <w:lang w:val="bg-BG"/>
        </w:rPr>
        <w:t>.</w:t>
      </w:r>
      <w:r w:rsidR="00A66D7B" w:rsidRPr="008E7459">
        <w:rPr>
          <w:lang w:val="bg-BG"/>
        </w:rPr>
        <w:t xml:space="preserve"> </w:t>
      </w:r>
      <w:r w:rsidR="00DC44ED">
        <w:rPr>
          <w:lang w:val="bg-BG"/>
        </w:rPr>
        <w:t>Няма р</w:t>
      </w:r>
      <w:r w:rsidR="00FE1BAA" w:rsidRPr="008E7459">
        <w:rPr>
          <w:lang w:val="bg-BG"/>
        </w:rPr>
        <w:t>азлика между натовареността по щат и действителната такава</w:t>
      </w:r>
      <w:r w:rsidR="00DC44ED">
        <w:rPr>
          <w:lang w:val="bg-BG"/>
        </w:rPr>
        <w:t>.З</w:t>
      </w:r>
      <w:r w:rsidR="00F22A97" w:rsidRPr="008E7459">
        <w:rPr>
          <w:lang w:val="bg-BG"/>
        </w:rPr>
        <w:t xml:space="preserve">а поредна година се отчита трайно увеличаване на постъпленията по </w:t>
      </w:r>
      <w:r w:rsidR="00011D64" w:rsidRPr="008E7459">
        <w:rPr>
          <w:lang w:val="bg-BG"/>
        </w:rPr>
        <w:t xml:space="preserve">наказателни дела, като се увеличават и </w:t>
      </w:r>
      <w:proofErr w:type="spellStart"/>
      <w:r w:rsidR="00011D64" w:rsidRPr="008E7459">
        <w:rPr>
          <w:lang w:val="bg-BG"/>
        </w:rPr>
        <w:t>произнасянията</w:t>
      </w:r>
      <w:proofErr w:type="spellEnd"/>
      <w:r w:rsidR="00011D64" w:rsidRPr="008E7459">
        <w:rPr>
          <w:lang w:val="bg-BG"/>
        </w:rPr>
        <w:t xml:space="preserve"> в хода на досъдебните производство, както и увеличение на </w:t>
      </w:r>
      <w:r w:rsidR="00F22A97" w:rsidRPr="008E7459">
        <w:rPr>
          <w:lang w:val="bg-BG"/>
        </w:rPr>
        <w:t xml:space="preserve">граждански дела които се разглеждат по общия ред и намаляване на постъпленията по заповедни производства и по </w:t>
      </w:r>
      <w:proofErr w:type="spellStart"/>
      <w:r w:rsidR="00F22A97" w:rsidRPr="008E7459">
        <w:rPr>
          <w:lang w:val="bg-BG"/>
        </w:rPr>
        <w:t>НАХДела</w:t>
      </w:r>
      <w:proofErr w:type="spellEnd"/>
      <w:r w:rsidR="00F22A97" w:rsidRPr="008E7459">
        <w:rPr>
          <w:lang w:val="bg-BG"/>
        </w:rPr>
        <w:t xml:space="preserve">, образувани по жалби против наказателни постановления. </w:t>
      </w:r>
    </w:p>
    <w:p w:rsidR="00F275E5" w:rsidRPr="008E7459" w:rsidRDefault="00F275E5" w:rsidP="00F275E5">
      <w:pPr>
        <w:ind w:firstLine="708"/>
        <w:jc w:val="both"/>
      </w:pPr>
      <w:r w:rsidRPr="008E7459">
        <w:rPr>
          <w:lang w:val="bg-BG"/>
        </w:rPr>
        <w:t>На следващо м</w:t>
      </w:r>
      <w:r w:rsidR="00011D64" w:rsidRPr="008E7459">
        <w:rPr>
          <w:lang w:val="bg-BG"/>
        </w:rPr>
        <w:t>я</w:t>
      </w:r>
      <w:r w:rsidRPr="008E7459">
        <w:rPr>
          <w:lang w:val="bg-BG"/>
        </w:rPr>
        <w:t>сто</w:t>
      </w:r>
      <w:r w:rsidR="00011D64" w:rsidRPr="008E7459">
        <w:rPr>
          <w:lang w:val="bg-BG"/>
        </w:rPr>
        <w:t>, за пореден път следва да се отчете, че</w:t>
      </w:r>
      <w:r w:rsidRPr="008E7459">
        <w:t xml:space="preserve"> </w:t>
      </w:r>
      <w:r w:rsidRPr="008E7459">
        <w:rPr>
          <w:lang w:val="bg-BG"/>
        </w:rPr>
        <w:t>п</w:t>
      </w:r>
      <w:proofErr w:type="spellStart"/>
      <w:r w:rsidRPr="008E7459">
        <w:t>ри</w:t>
      </w:r>
      <w:proofErr w:type="spellEnd"/>
      <w:r w:rsidRPr="008E7459">
        <w:t xml:space="preserve"> </w:t>
      </w:r>
      <w:r w:rsidR="00011D64" w:rsidRPr="008E7459">
        <w:rPr>
          <w:lang w:val="bg-BG"/>
        </w:rPr>
        <w:t>преценката на</w:t>
      </w:r>
      <w:r w:rsidRPr="008E7459">
        <w:t xml:space="preserve"> </w:t>
      </w:r>
      <w:proofErr w:type="spellStart"/>
      <w:r w:rsidRPr="008E7459">
        <w:t>натовареността</w:t>
      </w:r>
      <w:proofErr w:type="spellEnd"/>
      <w:r w:rsidRPr="008E7459">
        <w:t xml:space="preserve"> </w:t>
      </w:r>
      <w:proofErr w:type="spellStart"/>
      <w:r w:rsidRPr="008E7459">
        <w:t>на</w:t>
      </w:r>
      <w:proofErr w:type="spellEnd"/>
      <w:r w:rsidRPr="008E7459">
        <w:t xml:space="preserve"> </w:t>
      </w:r>
      <w:proofErr w:type="spellStart"/>
      <w:r w:rsidRPr="008E7459">
        <w:t>магистратите</w:t>
      </w:r>
      <w:proofErr w:type="spellEnd"/>
      <w:r w:rsidRPr="008E7459">
        <w:t xml:space="preserve"> в РС-</w:t>
      </w:r>
      <w:proofErr w:type="spellStart"/>
      <w:r w:rsidRPr="008E7459">
        <w:t>Несебър</w:t>
      </w:r>
      <w:proofErr w:type="spellEnd"/>
      <w:r w:rsidR="00011D64" w:rsidRPr="008E7459">
        <w:rPr>
          <w:lang w:val="bg-BG"/>
        </w:rPr>
        <w:t>,</w:t>
      </w:r>
      <w:r w:rsidRPr="008E7459">
        <w:t xml:space="preserve"> </w:t>
      </w:r>
      <w:proofErr w:type="spellStart"/>
      <w:r w:rsidRPr="008E7459">
        <w:t>следва</w:t>
      </w:r>
      <w:proofErr w:type="spellEnd"/>
      <w:r w:rsidRPr="008E7459">
        <w:t xml:space="preserve"> </w:t>
      </w:r>
      <w:proofErr w:type="spellStart"/>
      <w:r w:rsidRPr="008E7459">
        <w:t>да</w:t>
      </w:r>
      <w:proofErr w:type="spellEnd"/>
      <w:r w:rsidRPr="008E7459">
        <w:t xml:space="preserve"> </w:t>
      </w:r>
      <w:proofErr w:type="spellStart"/>
      <w:r w:rsidRPr="008E7459">
        <w:t>се</w:t>
      </w:r>
      <w:proofErr w:type="spellEnd"/>
      <w:r w:rsidRPr="008E7459">
        <w:t xml:space="preserve"> </w:t>
      </w:r>
      <w:proofErr w:type="spellStart"/>
      <w:r w:rsidRPr="008E7459">
        <w:t>вземе</w:t>
      </w:r>
      <w:proofErr w:type="spellEnd"/>
      <w:r w:rsidRPr="008E7459">
        <w:t xml:space="preserve"> </w:t>
      </w:r>
      <w:proofErr w:type="spellStart"/>
      <w:r w:rsidRPr="008E7459">
        <w:t>предвид</w:t>
      </w:r>
      <w:proofErr w:type="spellEnd"/>
      <w:r w:rsidRPr="008E7459">
        <w:t xml:space="preserve"> </w:t>
      </w:r>
      <w:r w:rsidR="00DC44ED">
        <w:rPr>
          <w:lang w:val="bg-BG"/>
        </w:rPr>
        <w:t>липсата на</w:t>
      </w:r>
      <w:r w:rsidRPr="008E7459">
        <w:t xml:space="preserve"> </w:t>
      </w:r>
      <w:proofErr w:type="spellStart"/>
      <w:r w:rsidRPr="008E7459">
        <w:t>специализация</w:t>
      </w:r>
      <w:proofErr w:type="spellEnd"/>
      <w:r w:rsidRPr="008E7459">
        <w:t xml:space="preserve"> </w:t>
      </w:r>
      <w:proofErr w:type="spellStart"/>
      <w:r w:rsidRPr="008E7459">
        <w:t>на</w:t>
      </w:r>
      <w:proofErr w:type="spellEnd"/>
      <w:r w:rsidRPr="008E7459">
        <w:t xml:space="preserve"> </w:t>
      </w:r>
      <w:proofErr w:type="spellStart"/>
      <w:r w:rsidRPr="008E7459">
        <w:t>съдиите</w:t>
      </w:r>
      <w:proofErr w:type="spellEnd"/>
      <w:r w:rsidRPr="008E7459">
        <w:t xml:space="preserve">, </w:t>
      </w:r>
      <w:proofErr w:type="spellStart"/>
      <w:r w:rsidRPr="008E7459">
        <w:t>чрез</w:t>
      </w:r>
      <w:proofErr w:type="spellEnd"/>
      <w:r w:rsidRPr="008E7459">
        <w:t xml:space="preserve"> </w:t>
      </w:r>
      <w:proofErr w:type="spellStart"/>
      <w:r w:rsidRPr="008E7459">
        <w:t>обособяването</w:t>
      </w:r>
      <w:proofErr w:type="spellEnd"/>
      <w:r w:rsidRPr="008E7459">
        <w:t xml:space="preserve"> </w:t>
      </w:r>
      <w:proofErr w:type="spellStart"/>
      <w:r w:rsidRPr="008E7459">
        <w:t>им</w:t>
      </w:r>
      <w:proofErr w:type="spellEnd"/>
      <w:r w:rsidRPr="008E7459">
        <w:t xml:space="preserve"> в </w:t>
      </w:r>
      <w:proofErr w:type="spellStart"/>
      <w:r w:rsidRPr="008E7459">
        <w:t>наказателни</w:t>
      </w:r>
      <w:proofErr w:type="spellEnd"/>
      <w:r w:rsidRPr="008E7459">
        <w:t xml:space="preserve"> и </w:t>
      </w:r>
      <w:proofErr w:type="spellStart"/>
      <w:r w:rsidRPr="008E7459">
        <w:t>граждански</w:t>
      </w:r>
      <w:proofErr w:type="spellEnd"/>
      <w:r w:rsidRPr="008E7459">
        <w:t xml:space="preserve"> </w:t>
      </w:r>
      <w:proofErr w:type="spellStart"/>
      <w:r w:rsidRPr="008E7459">
        <w:t>к</w:t>
      </w:r>
      <w:r w:rsidR="00DC44ED">
        <w:t>олегии</w:t>
      </w:r>
      <w:proofErr w:type="spellEnd"/>
      <w:r w:rsidRPr="008E7459">
        <w:t>.</w:t>
      </w:r>
    </w:p>
    <w:p w:rsidR="00F275E5" w:rsidRPr="008E7459" w:rsidRDefault="00011D64" w:rsidP="00F275E5">
      <w:pPr>
        <w:ind w:firstLine="708"/>
        <w:jc w:val="both"/>
        <w:rPr>
          <w:lang w:val="bg-BG"/>
        </w:rPr>
      </w:pPr>
      <w:r w:rsidRPr="008E7459">
        <w:rPr>
          <w:lang w:val="bg-BG"/>
        </w:rPr>
        <w:lastRenderedPageBreak/>
        <w:t>Интензивното натоварване е равномерно, целогодишно.Г</w:t>
      </w:r>
      <w:proofErr w:type="spellStart"/>
      <w:r w:rsidR="00F275E5" w:rsidRPr="008E7459">
        <w:t>одишни</w:t>
      </w:r>
      <w:proofErr w:type="spellEnd"/>
      <w:r w:rsidR="00F275E5" w:rsidRPr="008E7459">
        <w:t xml:space="preserve"> </w:t>
      </w:r>
      <w:proofErr w:type="spellStart"/>
      <w:r w:rsidR="00F275E5" w:rsidRPr="008E7459">
        <w:t>отпуски</w:t>
      </w:r>
      <w:proofErr w:type="spellEnd"/>
      <w:r w:rsidR="00F275E5" w:rsidRPr="008E7459">
        <w:t xml:space="preserve"> </w:t>
      </w:r>
      <w:r w:rsidRPr="008E7459">
        <w:rPr>
          <w:lang w:val="bg-BG"/>
        </w:rPr>
        <w:t>не</w:t>
      </w:r>
      <w:r w:rsidR="00F275E5" w:rsidRPr="008E7459">
        <w:t xml:space="preserve"> </w:t>
      </w:r>
      <w:proofErr w:type="spellStart"/>
      <w:r w:rsidR="00F275E5" w:rsidRPr="008E7459">
        <w:t>се</w:t>
      </w:r>
      <w:proofErr w:type="spellEnd"/>
      <w:r w:rsidR="00F275E5" w:rsidRPr="008E7459">
        <w:t xml:space="preserve"> </w:t>
      </w:r>
      <w:proofErr w:type="spellStart"/>
      <w:r w:rsidR="00F275E5" w:rsidRPr="008E7459">
        <w:t>използват</w:t>
      </w:r>
      <w:proofErr w:type="spellEnd"/>
      <w:r w:rsidR="00F275E5" w:rsidRPr="008E7459">
        <w:t xml:space="preserve"> </w:t>
      </w:r>
      <w:proofErr w:type="spellStart"/>
      <w:r w:rsidR="00F275E5" w:rsidRPr="008E7459">
        <w:t>през</w:t>
      </w:r>
      <w:proofErr w:type="spellEnd"/>
      <w:r w:rsidR="00F275E5" w:rsidRPr="008E7459">
        <w:t xml:space="preserve"> </w:t>
      </w:r>
      <w:proofErr w:type="spellStart"/>
      <w:r w:rsidR="00F275E5" w:rsidRPr="008E7459">
        <w:t>съдебната</w:t>
      </w:r>
      <w:proofErr w:type="spellEnd"/>
      <w:r w:rsidR="00F275E5" w:rsidRPr="008E7459">
        <w:t xml:space="preserve"> </w:t>
      </w:r>
      <w:proofErr w:type="spellStart"/>
      <w:r w:rsidR="00F275E5" w:rsidRPr="008E7459">
        <w:t>ваканция</w:t>
      </w:r>
      <w:proofErr w:type="spellEnd"/>
      <w:r w:rsidRPr="008E7459">
        <w:rPr>
          <w:lang w:val="bg-BG"/>
        </w:rPr>
        <w:t xml:space="preserve">. Необходимо е увеличение на щата на съдиите, както и разкриване на такива за съдебни </w:t>
      </w:r>
      <w:proofErr w:type="spellStart"/>
      <w:r w:rsidRPr="008E7459">
        <w:rPr>
          <w:lang w:val="bg-BG"/>
        </w:rPr>
        <w:t>помощници</w:t>
      </w:r>
      <w:proofErr w:type="spellEnd"/>
      <w:r w:rsidRPr="008E7459">
        <w:rPr>
          <w:lang w:val="bg-BG"/>
        </w:rPr>
        <w:t>.</w:t>
      </w:r>
    </w:p>
    <w:p w:rsidR="008B566E" w:rsidRDefault="00F64A61" w:rsidP="00F64A61">
      <w:pPr>
        <w:ind w:right="-1" w:firstLine="720"/>
        <w:jc w:val="both"/>
        <w:rPr>
          <w:lang w:val="bg-BG"/>
        </w:rPr>
      </w:pPr>
      <w:r w:rsidRPr="008E7459">
        <w:rPr>
          <w:lang w:val="bg-BG"/>
        </w:rPr>
        <w:t xml:space="preserve">      </w:t>
      </w:r>
      <w:r w:rsidR="00E831FD" w:rsidRPr="008E7459">
        <w:rPr>
          <w:lang w:val="bg-BG"/>
        </w:rPr>
        <w:t xml:space="preserve">Натовареността на съдиите в съда </w:t>
      </w:r>
      <w:r w:rsidR="00011D64" w:rsidRPr="008E7459">
        <w:rPr>
          <w:lang w:val="bg-BG"/>
        </w:rPr>
        <w:t>е сравнително</w:t>
      </w:r>
      <w:r w:rsidR="00E831FD" w:rsidRPr="008E7459">
        <w:rPr>
          <w:lang w:val="bg-BG"/>
        </w:rPr>
        <w:t xml:space="preserve"> е еднаква.</w:t>
      </w:r>
      <w:r w:rsidR="00DE171A" w:rsidRPr="008E7459">
        <w:rPr>
          <w:lang w:val="bg-BG"/>
        </w:rPr>
        <w:t xml:space="preserve"> През изминалата година </w:t>
      </w:r>
      <w:r w:rsidR="00DC44ED">
        <w:rPr>
          <w:lang w:val="bg-BG"/>
        </w:rPr>
        <w:t xml:space="preserve">не </w:t>
      </w:r>
      <w:r w:rsidR="00DE171A" w:rsidRPr="008E7459">
        <w:rPr>
          <w:lang w:val="bg-BG"/>
        </w:rPr>
        <w:t xml:space="preserve">се констатират </w:t>
      </w:r>
      <w:r w:rsidR="00DC44ED">
        <w:rPr>
          <w:lang w:val="bg-BG"/>
        </w:rPr>
        <w:t>значителни</w:t>
      </w:r>
      <w:r w:rsidR="00DE171A" w:rsidRPr="008E7459">
        <w:rPr>
          <w:lang w:val="bg-BG"/>
        </w:rPr>
        <w:t xml:space="preserve"> разлики</w:t>
      </w:r>
      <w:r w:rsidR="008E7459" w:rsidRPr="008E7459">
        <w:rPr>
          <w:lang w:val="bg-BG"/>
        </w:rPr>
        <w:t>.Към момента щата е уплътнен.</w:t>
      </w:r>
    </w:p>
    <w:p w:rsidR="00E831FD" w:rsidRPr="008E7459" w:rsidRDefault="00E831FD" w:rsidP="00F64A61">
      <w:pPr>
        <w:ind w:right="-1" w:firstLine="720"/>
        <w:jc w:val="both"/>
        <w:rPr>
          <w:lang w:val="bg-BG"/>
        </w:rPr>
      </w:pPr>
      <w:r w:rsidRPr="008E7459">
        <w:rPr>
          <w:lang w:val="bg-BG"/>
        </w:rPr>
        <w:t>Разпределението на постъпващите в съда дела по съдии-докладчици се извършва при спазване на принципа на случайния избор, чрез въведен в експлоатация програмен продукт</w:t>
      </w:r>
      <w:r w:rsidR="00095690" w:rsidRPr="008E7459">
        <w:rPr>
          <w:lang w:val="bg-BG"/>
        </w:rPr>
        <w:t>, одобрен от ВСС</w:t>
      </w:r>
      <w:r w:rsidRPr="008E7459">
        <w:rPr>
          <w:lang w:val="bg-BG"/>
        </w:rPr>
        <w:t>. По този начин се постига равномерно разпределение по брой и тежест на постъпващите дела. Известни различия в броя на раз</w:t>
      </w:r>
      <w:r w:rsidR="00061A34" w:rsidRPr="008E7459">
        <w:rPr>
          <w:lang w:val="bg-BG"/>
        </w:rPr>
        <w:t>гледаните от</w:t>
      </w:r>
      <w:r w:rsidRPr="008E7459">
        <w:rPr>
          <w:lang w:val="bg-BG"/>
        </w:rPr>
        <w:t xml:space="preserve"> съдиите дела произтичат от обстоятелството, че в рамките на седмичното си дежурство всеки съдия поема постъпващите дела, определени за разглеждане от дежурен съдия </w:t>
      </w:r>
      <w:r w:rsidR="00DE171A" w:rsidRPr="008E7459">
        <w:rPr>
          <w:lang w:val="bg-BG"/>
        </w:rPr>
        <w:t>с вътрешни правила публикувани на сайта на съда.</w:t>
      </w:r>
    </w:p>
    <w:p w:rsidR="00B945D9" w:rsidRPr="001879D2" w:rsidRDefault="00B945D9" w:rsidP="00E831FD">
      <w:pPr>
        <w:ind w:right="-1" w:firstLine="1134"/>
        <w:jc w:val="both"/>
        <w:rPr>
          <w:b/>
          <w:color w:val="FF0000"/>
          <w:u w:val="single"/>
          <w:lang w:val="bg-BG"/>
        </w:rPr>
      </w:pPr>
    </w:p>
    <w:p w:rsidR="00B945D9" w:rsidRPr="008E7459" w:rsidRDefault="00B945D9" w:rsidP="00E831FD">
      <w:pPr>
        <w:ind w:right="-1" w:firstLine="1134"/>
        <w:jc w:val="both"/>
        <w:rPr>
          <w:b/>
          <w:u w:val="single"/>
          <w:lang w:val="bg-BG"/>
        </w:rPr>
      </w:pPr>
    </w:p>
    <w:p w:rsidR="004E0B48" w:rsidRPr="005E17D9" w:rsidRDefault="004E0B48" w:rsidP="00E831FD">
      <w:pPr>
        <w:ind w:right="-1" w:firstLine="1134"/>
        <w:jc w:val="both"/>
        <w:rPr>
          <w:b/>
          <w:u w:val="single"/>
          <w:lang w:val="bg-BG"/>
        </w:rPr>
      </w:pPr>
      <w:r w:rsidRPr="005E17D9">
        <w:rPr>
          <w:b/>
          <w:u w:val="single"/>
          <w:lang w:val="bg-BG"/>
        </w:rPr>
        <w:t>НАТОВАРЕНОСТ ПО СЪДИИ</w:t>
      </w:r>
    </w:p>
    <w:p w:rsidR="00886F0E" w:rsidRPr="005E17D9" w:rsidRDefault="004E0B48" w:rsidP="00E831FD">
      <w:pPr>
        <w:ind w:right="-1" w:firstLine="1134"/>
        <w:jc w:val="both"/>
        <w:rPr>
          <w:b/>
          <w:u w:val="single"/>
          <w:lang w:val="bg-BG"/>
        </w:rPr>
      </w:pPr>
      <w:r w:rsidRPr="005E17D9">
        <w:rPr>
          <w:b/>
          <w:u w:val="single"/>
          <w:lang w:val="bg-BG"/>
        </w:rPr>
        <w:t>КАЧЕСТВО НА СЪДЕБНИТЕ АКТОВЕ</w:t>
      </w:r>
    </w:p>
    <w:p w:rsidR="00181738" w:rsidRPr="005B5673" w:rsidRDefault="00181738" w:rsidP="00E831FD">
      <w:pPr>
        <w:ind w:right="-1" w:firstLine="1134"/>
        <w:jc w:val="both"/>
        <w:rPr>
          <w:b/>
          <w:color w:val="FF0000"/>
          <w:u w:val="single"/>
          <w:lang w:val="bg-BG"/>
        </w:rPr>
      </w:pPr>
    </w:p>
    <w:p w:rsidR="002F7AC2" w:rsidRPr="008E7459" w:rsidRDefault="006C10AA" w:rsidP="002F7AC2">
      <w:pPr>
        <w:ind w:right="-1" w:firstLine="1134"/>
        <w:jc w:val="both"/>
        <w:rPr>
          <w:lang w:val="bg-BG"/>
        </w:rPr>
      </w:pPr>
      <w:r w:rsidRPr="008E7459">
        <w:rPr>
          <w:lang w:val="bg-BG"/>
        </w:rPr>
        <w:t xml:space="preserve">При обобщаване на </w:t>
      </w:r>
      <w:proofErr w:type="spellStart"/>
      <w:r w:rsidRPr="008E7459">
        <w:rPr>
          <w:lang w:val="bg-BG"/>
        </w:rPr>
        <w:t>последващите</w:t>
      </w:r>
      <w:proofErr w:type="spellEnd"/>
      <w:r w:rsidRPr="008E7459">
        <w:rPr>
          <w:lang w:val="bg-BG"/>
        </w:rPr>
        <w:t xml:space="preserve"> показатели са посочени и командированите съдии за различни периоди от време през отчетния период</w:t>
      </w:r>
      <w:r w:rsidR="004E0B48" w:rsidRPr="008E7459">
        <w:rPr>
          <w:lang w:val="bg-BG"/>
        </w:rPr>
        <w:t xml:space="preserve">, поради което в таблиците са посочени повече магистрати от щата на съда. </w:t>
      </w:r>
    </w:p>
    <w:p w:rsidR="00DC5FFE" w:rsidRPr="008E7459" w:rsidRDefault="00DC5FFE" w:rsidP="002F7AC2">
      <w:pPr>
        <w:ind w:right="-1" w:firstLine="1134"/>
        <w:jc w:val="both"/>
        <w:rPr>
          <w:lang w:val="bg-BG"/>
        </w:rPr>
      </w:pPr>
    </w:p>
    <w:p w:rsidR="00DC5FFE" w:rsidRPr="008E7459" w:rsidRDefault="00DC5FFE" w:rsidP="00DC5FFE">
      <w:pPr>
        <w:ind w:right="-1" w:firstLine="1134"/>
        <w:jc w:val="both"/>
        <w:rPr>
          <w:b/>
          <w:u w:val="single"/>
          <w:lang w:val="bg-BG"/>
        </w:rPr>
      </w:pPr>
      <w:r w:rsidRPr="008E7459">
        <w:rPr>
          <w:b/>
          <w:u w:val="single"/>
          <w:lang w:val="bg-BG"/>
        </w:rPr>
        <w:t>Дела-несвършени към 01.</w:t>
      </w:r>
      <w:proofErr w:type="spellStart"/>
      <w:r w:rsidRPr="008E7459">
        <w:rPr>
          <w:b/>
          <w:u w:val="single"/>
          <w:lang w:val="bg-BG"/>
        </w:rPr>
        <w:t>01</w:t>
      </w:r>
      <w:proofErr w:type="spellEnd"/>
      <w:r w:rsidRPr="008E7459">
        <w:rPr>
          <w:b/>
          <w:u w:val="single"/>
          <w:lang w:val="bg-BG"/>
        </w:rPr>
        <w:t>.201</w:t>
      </w:r>
      <w:r w:rsidR="00C64A88">
        <w:rPr>
          <w:b/>
          <w:u w:val="single"/>
          <w:lang w:val="ru-RU"/>
        </w:rPr>
        <w:t>7</w:t>
      </w:r>
      <w:r w:rsidRPr="008E7459">
        <w:rPr>
          <w:b/>
          <w:u w:val="single"/>
          <w:lang w:val="bg-BG"/>
        </w:rPr>
        <w:t>г. по съдии</w:t>
      </w:r>
    </w:p>
    <w:p w:rsidR="00DC5FFE" w:rsidRDefault="00DC5FFE" w:rsidP="00DC5FFE">
      <w:pPr>
        <w:ind w:right="-1" w:firstLine="1134"/>
        <w:jc w:val="both"/>
        <w:rPr>
          <w:lang w:val="bg-BG"/>
        </w:rPr>
      </w:pPr>
      <w:r w:rsidRPr="008E7459">
        <w:rPr>
          <w:lang w:val="bg-BG"/>
        </w:rPr>
        <w:t>Видно от приложените справки за дейността на съдиите в РС-Несебър през отчетния период</w:t>
      </w:r>
    </w:p>
    <w:p w:rsidR="00C64A88" w:rsidRDefault="00C64A88" w:rsidP="00DC5FFE">
      <w:pPr>
        <w:ind w:right="-1" w:firstLine="1134"/>
        <w:jc w:val="both"/>
        <w:rPr>
          <w:lang w:val="bg-BG"/>
        </w:rPr>
      </w:pPr>
    </w:p>
    <w:tbl>
      <w:tblPr>
        <w:tblW w:w="9940" w:type="dxa"/>
        <w:tblInd w:w="55" w:type="dxa"/>
        <w:tblCellMar>
          <w:left w:w="70" w:type="dxa"/>
          <w:right w:w="70" w:type="dxa"/>
        </w:tblCellMar>
        <w:tblLook w:val="04A0" w:firstRow="1" w:lastRow="0" w:firstColumn="1" w:lastColumn="0" w:noHBand="0" w:noVBand="1"/>
      </w:tblPr>
      <w:tblGrid>
        <w:gridCol w:w="2259"/>
        <w:gridCol w:w="919"/>
        <w:gridCol w:w="760"/>
        <w:gridCol w:w="919"/>
        <w:gridCol w:w="700"/>
        <w:gridCol w:w="960"/>
        <w:gridCol w:w="643"/>
        <w:gridCol w:w="820"/>
        <w:gridCol w:w="960"/>
        <w:gridCol w:w="1000"/>
      </w:tblGrid>
      <w:tr w:rsidR="00C64A88" w:rsidRPr="00297350" w:rsidTr="008D5C65">
        <w:trPr>
          <w:trHeight w:val="300"/>
        </w:trPr>
        <w:tc>
          <w:tcPr>
            <w:tcW w:w="7980" w:type="dxa"/>
            <w:gridSpan w:val="8"/>
            <w:tcBorders>
              <w:top w:val="nil"/>
              <w:left w:val="nil"/>
              <w:bottom w:val="single" w:sz="4" w:space="0" w:color="auto"/>
              <w:right w:val="nil"/>
            </w:tcBorders>
            <w:shd w:val="clear" w:color="auto" w:fill="auto"/>
            <w:noWrap/>
            <w:vAlign w:val="bottom"/>
            <w:hideMark/>
          </w:tcPr>
          <w:p w:rsidR="00C64A88" w:rsidRPr="00297350" w:rsidRDefault="00C64A88" w:rsidP="008D5C65">
            <w:pPr>
              <w:jc w:val="both"/>
              <w:rPr>
                <w:b/>
                <w:bCs/>
                <w:sz w:val="20"/>
                <w:szCs w:val="20"/>
                <w:u w:val="single"/>
                <w:lang w:eastAsia="bg-BG"/>
              </w:rPr>
            </w:pPr>
          </w:p>
        </w:tc>
        <w:tc>
          <w:tcPr>
            <w:tcW w:w="960" w:type="dxa"/>
            <w:tcBorders>
              <w:top w:val="nil"/>
              <w:left w:val="nil"/>
              <w:bottom w:val="single" w:sz="4" w:space="0" w:color="auto"/>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single" w:sz="4" w:space="0" w:color="auto"/>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8D5C65">
        <w:trPr>
          <w:trHeight w:val="285"/>
        </w:trPr>
        <w:tc>
          <w:tcPr>
            <w:tcW w:w="22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съдия</w:t>
            </w:r>
            <w:proofErr w:type="spellEnd"/>
          </w:p>
        </w:tc>
        <w:tc>
          <w:tcPr>
            <w:tcW w:w="91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НАХД</w:t>
            </w:r>
          </w:p>
        </w:tc>
        <w:tc>
          <w:tcPr>
            <w:tcW w:w="91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НЧХД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НД </w:t>
            </w:r>
            <w:proofErr w:type="spellStart"/>
            <w:r w:rsidRPr="00297350">
              <w:rPr>
                <w:b/>
                <w:bCs/>
                <w:sz w:val="20"/>
                <w:szCs w:val="20"/>
                <w:lang w:eastAsia="bg-BG"/>
              </w:rPr>
              <w:t>общо</w:t>
            </w:r>
            <w:proofErr w:type="spellEnd"/>
          </w:p>
        </w:tc>
        <w:tc>
          <w:tcPr>
            <w:tcW w:w="643"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ГрД</w:t>
            </w:r>
            <w:proofErr w:type="spellEnd"/>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ЧГрД</w:t>
            </w:r>
            <w:proofErr w:type="spellEnd"/>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ГД </w:t>
            </w:r>
            <w:proofErr w:type="spellStart"/>
            <w:r w:rsidRPr="00297350">
              <w:rPr>
                <w:b/>
                <w:bCs/>
                <w:sz w:val="20"/>
                <w:szCs w:val="20"/>
                <w:lang w:eastAsia="bg-BG"/>
              </w:rPr>
              <w:t>общо</w:t>
            </w:r>
            <w:proofErr w:type="spellEnd"/>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lang w:eastAsia="bg-BG"/>
              </w:rPr>
            </w:pPr>
            <w:proofErr w:type="spellStart"/>
            <w:r w:rsidRPr="00297350">
              <w:rPr>
                <w:b/>
                <w:bCs/>
                <w:lang w:eastAsia="bg-BG"/>
              </w:rPr>
              <w:t>Всичко</w:t>
            </w:r>
            <w:proofErr w:type="spellEnd"/>
          </w:p>
        </w:tc>
      </w:tr>
      <w:tr w:rsidR="00C64A88" w:rsidRPr="00297350" w:rsidTr="008D5C65">
        <w:trPr>
          <w:trHeight w:val="300"/>
        </w:trPr>
        <w:tc>
          <w:tcPr>
            <w:tcW w:w="2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ВАЛЕРИ В.СЪБЕВ</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23</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22</w:t>
            </w:r>
          </w:p>
        </w:tc>
        <w:tc>
          <w:tcPr>
            <w:tcW w:w="1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45</w:t>
            </w:r>
          </w:p>
        </w:tc>
      </w:tr>
      <w:tr w:rsidR="00C64A88" w:rsidRPr="00297350" w:rsidTr="008D5C65">
        <w:trPr>
          <w:trHeight w:val="300"/>
        </w:trPr>
        <w:tc>
          <w:tcPr>
            <w:tcW w:w="2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ЕВГЕНИ М. УЗУНОВ</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24</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25</w:t>
            </w:r>
          </w:p>
        </w:tc>
        <w:tc>
          <w:tcPr>
            <w:tcW w:w="1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49</w:t>
            </w:r>
          </w:p>
        </w:tc>
      </w:tr>
      <w:tr w:rsidR="00C64A88" w:rsidRPr="00297350" w:rsidTr="008D5C65">
        <w:trPr>
          <w:trHeight w:val="495"/>
        </w:trPr>
        <w:tc>
          <w:tcPr>
            <w:tcW w:w="2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ЙОРДАНКА Г. МАЙСКА-ИВАНОВА</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31</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31</w:t>
            </w:r>
          </w:p>
        </w:tc>
        <w:tc>
          <w:tcPr>
            <w:tcW w:w="1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62</w:t>
            </w:r>
          </w:p>
        </w:tc>
      </w:tr>
      <w:tr w:rsidR="00C64A88" w:rsidRPr="00297350" w:rsidTr="008D5C65">
        <w:trPr>
          <w:trHeight w:val="465"/>
        </w:trPr>
        <w:tc>
          <w:tcPr>
            <w:tcW w:w="2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МАРИЯ М.БЕРБЕРОВА ГЕОРГИЕВА</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19</w:t>
            </w:r>
          </w:p>
        </w:tc>
        <w:tc>
          <w:tcPr>
            <w:tcW w:w="1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49</w:t>
            </w:r>
          </w:p>
        </w:tc>
      </w:tr>
      <w:tr w:rsidR="00C64A88" w:rsidRPr="00297350" w:rsidTr="008D5C65">
        <w:trPr>
          <w:trHeight w:val="495"/>
        </w:trPr>
        <w:tc>
          <w:tcPr>
            <w:tcW w:w="2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НИНА Р. МОЛЛОВА-БЕЛЧЕВА</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32</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23</w:t>
            </w:r>
          </w:p>
        </w:tc>
        <w:tc>
          <w:tcPr>
            <w:tcW w:w="1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55</w:t>
            </w:r>
          </w:p>
        </w:tc>
      </w:tr>
      <w:tr w:rsidR="00C64A88" w:rsidRPr="00297350" w:rsidTr="008D5C65">
        <w:trPr>
          <w:trHeight w:val="300"/>
        </w:trPr>
        <w:tc>
          <w:tcPr>
            <w:tcW w:w="2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ПЕТЪР С. ПЕТРОВ</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75</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86</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 </w:t>
            </w:r>
          </w:p>
        </w:tc>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35</w:t>
            </w:r>
          </w:p>
        </w:tc>
        <w:tc>
          <w:tcPr>
            <w:tcW w:w="1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121</w:t>
            </w:r>
          </w:p>
        </w:tc>
      </w:tr>
      <w:tr w:rsidR="00C64A88" w:rsidRPr="00297350" w:rsidTr="008D5C65">
        <w:trPr>
          <w:trHeight w:val="285"/>
        </w:trPr>
        <w:tc>
          <w:tcPr>
            <w:tcW w:w="225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64A88" w:rsidRPr="00297350" w:rsidRDefault="00C64A88" w:rsidP="008D5C65">
            <w:pPr>
              <w:rPr>
                <w:b/>
                <w:bCs/>
                <w:sz w:val="20"/>
                <w:szCs w:val="20"/>
                <w:lang w:eastAsia="bg-BG"/>
              </w:rPr>
            </w:pPr>
            <w:r w:rsidRPr="00297350">
              <w:rPr>
                <w:b/>
                <w:bCs/>
                <w:sz w:val="20"/>
                <w:szCs w:val="20"/>
                <w:lang w:eastAsia="bg-BG"/>
              </w:rPr>
              <w:t>OБЩО</w:t>
            </w:r>
          </w:p>
        </w:tc>
        <w:tc>
          <w:tcPr>
            <w:tcW w:w="919"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199</w:t>
            </w:r>
          </w:p>
        </w:tc>
        <w:tc>
          <w:tcPr>
            <w:tcW w:w="919"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700"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226</w:t>
            </w:r>
          </w:p>
        </w:tc>
        <w:tc>
          <w:tcPr>
            <w:tcW w:w="643"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150</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5</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155</w:t>
            </w:r>
          </w:p>
        </w:tc>
        <w:tc>
          <w:tcPr>
            <w:tcW w:w="1000" w:type="dxa"/>
            <w:tcBorders>
              <w:top w:val="single" w:sz="4" w:space="0" w:color="auto"/>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381</w:t>
            </w:r>
          </w:p>
        </w:tc>
      </w:tr>
    </w:tbl>
    <w:p w:rsidR="00C64A88" w:rsidRDefault="00C64A88" w:rsidP="00DC5FFE">
      <w:pPr>
        <w:ind w:right="-1" w:firstLine="1134"/>
        <w:jc w:val="both"/>
        <w:rPr>
          <w:lang w:val="bg-BG"/>
        </w:rPr>
      </w:pPr>
    </w:p>
    <w:tbl>
      <w:tblPr>
        <w:tblW w:w="9868" w:type="dxa"/>
        <w:tblInd w:w="70" w:type="dxa"/>
        <w:tblLayout w:type="fixed"/>
        <w:tblCellMar>
          <w:left w:w="70" w:type="dxa"/>
          <w:right w:w="70" w:type="dxa"/>
        </w:tblCellMar>
        <w:tblLook w:val="04A0" w:firstRow="1" w:lastRow="0" w:firstColumn="1" w:lastColumn="0" w:noHBand="0" w:noVBand="1"/>
      </w:tblPr>
      <w:tblGrid>
        <w:gridCol w:w="2244"/>
        <w:gridCol w:w="1029"/>
        <w:gridCol w:w="760"/>
        <w:gridCol w:w="1029"/>
        <w:gridCol w:w="467"/>
        <w:gridCol w:w="992"/>
        <w:gridCol w:w="567"/>
        <w:gridCol w:w="820"/>
        <w:gridCol w:w="960"/>
        <w:gridCol w:w="1000"/>
      </w:tblGrid>
      <w:tr w:rsidR="00C64A88" w:rsidRPr="00297350" w:rsidTr="00C64A88">
        <w:trPr>
          <w:trHeight w:val="300"/>
        </w:trPr>
        <w:tc>
          <w:tcPr>
            <w:tcW w:w="7088" w:type="dxa"/>
            <w:gridSpan w:val="7"/>
            <w:tcBorders>
              <w:top w:val="nil"/>
              <w:left w:val="nil"/>
              <w:bottom w:val="nil"/>
              <w:right w:val="nil"/>
            </w:tcBorders>
            <w:shd w:val="clear" w:color="auto" w:fill="auto"/>
            <w:noWrap/>
            <w:vAlign w:val="bottom"/>
            <w:hideMark/>
          </w:tcPr>
          <w:p w:rsidR="00C64A88" w:rsidRPr="00297350" w:rsidRDefault="00C64A88" w:rsidP="008D5C65">
            <w:pPr>
              <w:jc w:val="both"/>
              <w:rPr>
                <w:b/>
                <w:bCs/>
                <w:sz w:val="20"/>
                <w:szCs w:val="20"/>
                <w:u w:val="single"/>
                <w:lang w:eastAsia="bg-BG"/>
              </w:rPr>
            </w:pPr>
            <w:proofErr w:type="spellStart"/>
            <w:r w:rsidRPr="00297350">
              <w:rPr>
                <w:b/>
                <w:bCs/>
                <w:sz w:val="20"/>
                <w:szCs w:val="20"/>
                <w:u w:val="single"/>
                <w:lang w:eastAsia="bg-BG"/>
              </w:rPr>
              <w:t>Дела</w:t>
            </w:r>
            <w:proofErr w:type="spellEnd"/>
            <w:r w:rsidRPr="00297350">
              <w:rPr>
                <w:b/>
                <w:bCs/>
                <w:sz w:val="20"/>
                <w:szCs w:val="20"/>
                <w:u w:val="single"/>
                <w:lang w:eastAsia="bg-BG"/>
              </w:rPr>
              <w:t xml:space="preserve"> –</w:t>
            </w:r>
            <w:proofErr w:type="spellStart"/>
            <w:r w:rsidRPr="00297350">
              <w:rPr>
                <w:b/>
                <w:bCs/>
                <w:sz w:val="20"/>
                <w:szCs w:val="20"/>
                <w:u w:val="single"/>
                <w:lang w:eastAsia="bg-BG"/>
              </w:rPr>
              <w:t>постъпили</w:t>
            </w:r>
            <w:proofErr w:type="spellEnd"/>
            <w:r w:rsidRPr="00297350">
              <w:rPr>
                <w:b/>
                <w:bCs/>
                <w:sz w:val="20"/>
                <w:szCs w:val="20"/>
                <w:u w:val="single"/>
                <w:lang w:eastAsia="bg-BG"/>
              </w:rPr>
              <w:t xml:space="preserve"> </w:t>
            </w:r>
            <w:proofErr w:type="spellStart"/>
            <w:r w:rsidRPr="00297350">
              <w:rPr>
                <w:b/>
                <w:bCs/>
                <w:sz w:val="20"/>
                <w:szCs w:val="20"/>
                <w:u w:val="single"/>
                <w:lang w:eastAsia="bg-BG"/>
              </w:rPr>
              <w:t>през</w:t>
            </w:r>
            <w:proofErr w:type="spellEnd"/>
            <w:r w:rsidRPr="00297350">
              <w:rPr>
                <w:b/>
                <w:bCs/>
                <w:sz w:val="20"/>
                <w:szCs w:val="20"/>
                <w:u w:val="single"/>
                <w:lang w:eastAsia="bg-BG"/>
              </w:rPr>
              <w:t xml:space="preserve"> </w:t>
            </w:r>
            <w:proofErr w:type="spellStart"/>
            <w:r w:rsidRPr="00297350">
              <w:rPr>
                <w:b/>
                <w:bCs/>
                <w:sz w:val="20"/>
                <w:szCs w:val="20"/>
                <w:u w:val="single"/>
                <w:lang w:eastAsia="bg-BG"/>
              </w:rPr>
              <w:t>отчетния</w:t>
            </w:r>
            <w:proofErr w:type="spellEnd"/>
            <w:r w:rsidRPr="00297350">
              <w:rPr>
                <w:b/>
                <w:bCs/>
                <w:sz w:val="20"/>
                <w:szCs w:val="20"/>
                <w:u w:val="single"/>
                <w:lang w:eastAsia="bg-BG"/>
              </w:rPr>
              <w:t xml:space="preserve"> </w:t>
            </w:r>
            <w:proofErr w:type="spellStart"/>
            <w:r w:rsidRPr="00297350">
              <w:rPr>
                <w:b/>
                <w:bCs/>
                <w:sz w:val="20"/>
                <w:szCs w:val="20"/>
                <w:u w:val="single"/>
                <w:lang w:eastAsia="bg-BG"/>
              </w:rPr>
              <w:t>период</w:t>
            </w:r>
            <w:proofErr w:type="spellEnd"/>
            <w:r w:rsidRPr="00297350">
              <w:rPr>
                <w:b/>
                <w:bCs/>
                <w:sz w:val="20"/>
                <w:szCs w:val="20"/>
                <w:u w:val="single"/>
                <w:lang w:eastAsia="bg-BG"/>
              </w:rPr>
              <w:t xml:space="preserve"> </w:t>
            </w:r>
            <w:proofErr w:type="spellStart"/>
            <w:r w:rsidRPr="00297350">
              <w:rPr>
                <w:b/>
                <w:bCs/>
                <w:sz w:val="20"/>
                <w:szCs w:val="20"/>
                <w:u w:val="single"/>
                <w:lang w:eastAsia="bg-BG"/>
              </w:rPr>
              <w:t>по</w:t>
            </w:r>
            <w:proofErr w:type="spellEnd"/>
            <w:r w:rsidRPr="00297350">
              <w:rPr>
                <w:b/>
                <w:bCs/>
                <w:sz w:val="20"/>
                <w:szCs w:val="20"/>
                <w:u w:val="single"/>
                <w:lang w:eastAsia="bg-BG"/>
              </w:rPr>
              <w:t xml:space="preserve"> </w:t>
            </w:r>
            <w:proofErr w:type="spellStart"/>
            <w:r w:rsidRPr="00297350">
              <w:rPr>
                <w:b/>
                <w:bCs/>
                <w:sz w:val="20"/>
                <w:szCs w:val="20"/>
                <w:u w:val="single"/>
                <w:lang w:eastAsia="bg-BG"/>
              </w:rPr>
              <w:t>съдии</w:t>
            </w:r>
            <w:proofErr w:type="spellEnd"/>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300"/>
        </w:trPr>
        <w:tc>
          <w:tcPr>
            <w:tcW w:w="2244"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7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46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92"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56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285"/>
        </w:trPr>
        <w:tc>
          <w:tcPr>
            <w:tcW w:w="224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съдия</w:t>
            </w:r>
            <w:proofErr w:type="spellEnd"/>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ЧНД</w:t>
            </w:r>
          </w:p>
        </w:tc>
        <w:tc>
          <w:tcPr>
            <w:tcW w:w="467"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НЧХД</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НД </w:t>
            </w:r>
            <w:proofErr w:type="spellStart"/>
            <w:r w:rsidRPr="00297350">
              <w:rPr>
                <w:b/>
                <w:bCs/>
                <w:sz w:val="20"/>
                <w:szCs w:val="20"/>
                <w:lang w:eastAsia="bg-BG"/>
              </w:rPr>
              <w:t>общо</w:t>
            </w:r>
            <w:proofErr w:type="spellEnd"/>
          </w:p>
        </w:tc>
        <w:tc>
          <w:tcPr>
            <w:tcW w:w="567"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ГрД</w:t>
            </w:r>
            <w:proofErr w:type="spellEnd"/>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ЧГрД</w:t>
            </w:r>
            <w:proofErr w:type="spellEnd"/>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ГД </w:t>
            </w:r>
            <w:proofErr w:type="spellStart"/>
            <w:r w:rsidRPr="00297350">
              <w:rPr>
                <w:b/>
                <w:bCs/>
                <w:sz w:val="20"/>
                <w:szCs w:val="20"/>
                <w:lang w:eastAsia="bg-BG"/>
              </w:rPr>
              <w:t>общо</w:t>
            </w:r>
            <w:proofErr w:type="spellEnd"/>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lang w:eastAsia="bg-BG"/>
              </w:rPr>
            </w:pPr>
            <w:proofErr w:type="spellStart"/>
            <w:r w:rsidRPr="00297350">
              <w:rPr>
                <w:b/>
                <w:bCs/>
                <w:lang w:eastAsia="bg-BG"/>
              </w:rPr>
              <w:t>Всичко</w:t>
            </w:r>
            <w:proofErr w:type="spellEnd"/>
          </w:p>
        </w:tc>
      </w:tr>
      <w:tr w:rsidR="00C64A88" w:rsidRPr="00297350" w:rsidTr="00C64A88">
        <w:trPr>
          <w:trHeight w:val="300"/>
        </w:trPr>
        <w:tc>
          <w:tcPr>
            <w:tcW w:w="2244"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36</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413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6</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569</w:t>
            </w:r>
          </w:p>
        </w:tc>
        <w:tc>
          <w:tcPr>
            <w:tcW w:w="5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42</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166</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208</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777</w:t>
            </w:r>
          </w:p>
        </w:tc>
      </w:tr>
      <w:tr w:rsidR="00C64A88" w:rsidRPr="00297350" w:rsidTr="00C64A88">
        <w:trPr>
          <w:trHeight w:val="300"/>
        </w:trPr>
        <w:tc>
          <w:tcPr>
            <w:tcW w:w="2244"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26</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83</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311</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423</w:t>
            </w:r>
          </w:p>
        </w:tc>
        <w:tc>
          <w:tcPr>
            <w:tcW w:w="5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39</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115</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154</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577</w:t>
            </w:r>
          </w:p>
        </w:tc>
      </w:tr>
      <w:tr w:rsidR="00C64A88" w:rsidRPr="00297350" w:rsidTr="00C64A88">
        <w:trPr>
          <w:trHeight w:val="495"/>
        </w:trPr>
        <w:tc>
          <w:tcPr>
            <w:tcW w:w="2244"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ЙОРДАНКА Г. МАЙСКА-ИВАНОВА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37</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173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328</w:t>
            </w:r>
          </w:p>
        </w:tc>
        <w:tc>
          <w:tcPr>
            <w:tcW w:w="5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52</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161</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213</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541</w:t>
            </w:r>
          </w:p>
        </w:tc>
      </w:tr>
      <w:tr w:rsidR="00C64A88" w:rsidRPr="00297350" w:rsidTr="00C64A88">
        <w:trPr>
          <w:trHeight w:val="495"/>
        </w:trPr>
        <w:tc>
          <w:tcPr>
            <w:tcW w:w="2244"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МАРИЯ М.БЕРБЕРОВА ГЕОРГИЕВА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40</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113</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232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389</w:t>
            </w:r>
          </w:p>
        </w:tc>
        <w:tc>
          <w:tcPr>
            <w:tcW w:w="5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50</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163</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213</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602</w:t>
            </w:r>
          </w:p>
        </w:tc>
      </w:tr>
      <w:tr w:rsidR="00C64A88" w:rsidRPr="00297350" w:rsidTr="00C64A88">
        <w:trPr>
          <w:trHeight w:val="495"/>
        </w:trPr>
        <w:tc>
          <w:tcPr>
            <w:tcW w:w="2244"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НИНА Р. МОЛЛОВА-БЕЛЧЕВА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40</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116</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535</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6</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697</w:t>
            </w:r>
          </w:p>
        </w:tc>
        <w:tc>
          <w:tcPr>
            <w:tcW w:w="5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50</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159</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209</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906</w:t>
            </w:r>
          </w:p>
        </w:tc>
      </w:tr>
      <w:tr w:rsidR="00C64A88" w:rsidRPr="00297350" w:rsidTr="00C64A88">
        <w:trPr>
          <w:trHeight w:val="300"/>
        </w:trPr>
        <w:tc>
          <w:tcPr>
            <w:tcW w:w="2244"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ПЕТЪР С. ПЕТРОВ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37</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117</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262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420</w:t>
            </w:r>
          </w:p>
        </w:tc>
        <w:tc>
          <w:tcPr>
            <w:tcW w:w="567" w:type="dxa"/>
            <w:tcBorders>
              <w:top w:val="nil"/>
              <w:left w:val="nil"/>
              <w:bottom w:val="single" w:sz="4" w:space="0" w:color="auto"/>
              <w:right w:val="single" w:sz="4" w:space="0" w:color="auto"/>
            </w:tcBorders>
            <w:shd w:val="clear" w:color="auto" w:fill="auto"/>
            <w:noWrap/>
            <w:vAlign w:val="bottom"/>
            <w:hideMark/>
          </w:tcPr>
          <w:p w:rsidR="00C64A88" w:rsidRPr="008D5C65" w:rsidRDefault="00C64A88" w:rsidP="008D5C65">
            <w:pPr>
              <w:jc w:val="center"/>
              <w:rPr>
                <w:sz w:val="20"/>
                <w:szCs w:val="20"/>
                <w:lang w:val="bg-BG" w:eastAsia="bg-BG"/>
              </w:rPr>
            </w:pPr>
            <w:r w:rsidRPr="00297350">
              <w:rPr>
                <w:sz w:val="20"/>
                <w:szCs w:val="20"/>
                <w:lang w:eastAsia="bg-BG"/>
              </w:rPr>
              <w:t>5</w:t>
            </w:r>
            <w:r w:rsidR="008D5C65">
              <w:rPr>
                <w:sz w:val="20"/>
                <w:szCs w:val="20"/>
                <w:lang w:val="bg-BG" w:eastAsia="bg-BG"/>
              </w:rPr>
              <w:t>6</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168</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8D5C65" w:rsidRDefault="00C64A88" w:rsidP="008D5C65">
            <w:pPr>
              <w:jc w:val="center"/>
              <w:rPr>
                <w:b/>
                <w:bCs/>
                <w:sz w:val="20"/>
                <w:szCs w:val="20"/>
                <w:lang w:val="bg-BG" w:eastAsia="bg-BG"/>
              </w:rPr>
            </w:pPr>
            <w:r w:rsidRPr="00297350">
              <w:rPr>
                <w:b/>
                <w:bCs/>
                <w:sz w:val="20"/>
                <w:szCs w:val="20"/>
                <w:lang w:eastAsia="bg-BG"/>
              </w:rPr>
              <w:t>2</w:t>
            </w:r>
            <w:r w:rsidR="008D5C65">
              <w:rPr>
                <w:b/>
                <w:bCs/>
                <w:sz w:val="20"/>
                <w:szCs w:val="20"/>
                <w:lang w:val="bg-BG" w:eastAsia="bg-BG"/>
              </w:rPr>
              <w:t>24</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8D5C65" w:rsidRDefault="00C64A88" w:rsidP="008D5C65">
            <w:pPr>
              <w:jc w:val="center"/>
              <w:rPr>
                <w:b/>
                <w:bCs/>
                <w:lang w:val="bg-BG" w:eastAsia="bg-BG"/>
              </w:rPr>
            </w:pPr>
            <w:r w:rsidRPr="00297350">
              <w:rPr>
                <w:b/>
                <w:bCs/>
                <w:lang w:eastAsia="bg-BG"/>
              </w:rPr>
              <w:t>6</w:t>
            </w:r>
            <w:r w:rsidR="008D5C65">
              <w:rPr>
                <w:b/>
                <w:bCs/>
                <w:lang w:val="bg-BG" w:eastAsia="bg-BG"/>
              </w:rPr>
              <w:t>44</w:t>
            </w:r>
          </w:p>
        </w:tc>
      </w:tr>
      <w:tr w:rsidR="00C64A88" w:rsidRPr="00297350" w:rsidTr="00C64A88">
        <w:trPr>
          <w:trHeight w:val="285"/>
        </w:trPr>
        <w:tc>
          <w:tcPr>
            <w:tcW w:w="2244"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64A88" w:rsidRPr="00297350" w:rsidRDefault="00C64A88" w:rsidP="008D5C65">
            <w:pPr>
              <w:rPr>
                <w:b/>
                <w:bCs/>
                <w:sz w:val="20"/>
                <w:szCs w:val="20"/>
                <w:lang w:eastAsia="bg-BG"/>
              </w:rPr>
            </w:pPr>
            <w:r w:rsidRPr="00297350">
              <w:rPr>
                <w:b/>
                <w:bCs/>
                <w:sz w:val="20"/>
                <w:szCs w:val="20"/>
                <w:lang w:eastAsia="bg-BG"/>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216</w:t>
            </w:r>
          </w:p>
        </w:tc>
        <w:tc>
          <w:tcPr>
            <w:tcW w:w="7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657</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1926</w:t>
            </w:r>
          </w:p>
        </w:tc>
        <w:tc>
          <w:tcPr>
            <w:tcW w:w="467"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27</w:t>
            </w:r>
          </w:p>
        </w:tc>
        <w:tc>
          <w:tcPr>
            <w:tcW w:w="992"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2826</w:t>
            </w:r>
          </w:p>
        </w:tc>
        <w:tc>
          <w:tcPr>
            <w:tcW w:w="567" w:type="dxa"/>
            <w:tcBorders>
              <w:top w:val="nil"/>
              <w:left w:val="nil"/>
              <w:bottom w:val="single" w:sz="4" w:space="0" w:color="auto"/>
              <w:right w:val="single" w:sz="4" w:space="0" w:color="auto"/>
            </w:tcBorders>
            <w:shd w:val="clear" w:color="000000" w:fill="C0C0C0"/>
            <w:noWrap/>
            <w:vAlign w:val="bottom"/>
            <w:hideMark/>
          </w:tcPr>
          <w:p w:rsidR="00C64A88" w:rsidRPr="008D5C65" w:rsidRDefault="00C64A88" w:rsidP="008D5C65">
            <w:pPr>
              <w:jc w:val="center"/>
              <w:rPr>
                <w:sz w:val="20"/>
                <w:szCs w:val="20"/>
                <w:lang w:val="bg-BG" w:eastAsia="bg-BG"/>
              </w:rPr>
            </w:pPr>
            <w:r w:rsidRPr="00297350">
              <w:rPr>
                <w:sz w:val="20"/>
                <w:szCs w:val="20"/>
                <w:lang w:eastAsia="bg-BG"/>
              </w:rPr>
              <w:t>28</w:t>
            </w:r>
            <w:r w:rsidR="008D5C65">
              <w:rPr>
                <w:sz w:val="20"/>
                <w:szCs w:val="20"/>
                <w:lang w:val="bg-BG" w:eastAsia="bg-BG"/>
              </w:rPr>
              <w:t>9</w:t>
            </w:r>
          </w:p>
        </w:tc>
        <w:tc>
          <w:tcPr>
            <w:tcW w:w="82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932</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8D5C65" w:rsidRDefault="00C64A88" w:rsidP="008D5C65">
            <w:pPr>
              <w:jc w:val="center"/>
              <w:rPr>
                <w:b/>
                <w:bCs/>
                <w:sz w:val="20"/>
                <w:szCs w:val="20"/>
                <w:lang w:val="bg-BG" w:eastAsia="bg-BG"/>
              </w:rPr>
            </w:pPr>
            <w:r w:rsidRPr="00297350">
              <w:rPr>
                <w:b/>
                <w:bCs/>
                <w:sz w:val="20"/>
                <w:szCs w:val="20"/>
                <w:lang w:eastAsia="bg-BG"/>
              </w:rPr>
              <w:t>12</w:t>
            </w:r>
            <w:r w:rsidR="008D5C65">
              <w:rPr>
                <w:b/>
                <w:bCs/>
                <w:sz w:val="20"/>
                <w:szCs w:val="20"/>
                <w:lang w:val="bg-BG" w:eastAsia="bg-BG"/>
              </w:rPr>
              <w:t>21</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8D5C65" w:rsidRDefault="00C64A88" w:rsidP="008D5C65">
            <w:pPr>
              <w:jc w:val="center"/>
              <w:rPr>
                <w:b/>
                <w:bCs/>
                <w:lang w:val="bg-BG" w:eastAsia="bg-BG"/>
              </w:rPr>
            </w:pPr>
            <w:r w:rsidRPr="00297350">
              <w:rPr>
                <w:b/>
                <w:bCs/>
                <w:lang w:eastAsia="bg-BG"/>
              </w:rPr>
              <w:t>404</w:t>
            </w:r>
            <w:r w:rsidR="008D5C65">
              <w:rPr>
                <w:b/>
                <w:bCs/>
                <w:lang w:val="bg-BG" w:eastAsia="bg-BG"/>
              </w:rPr>
              <w:t>7</w:t>
            </w:r>
          </w:p>
        </w:tc>
      </w:tr>
    </w:tbl>
    <w:p w:rsidR="00C64A88" w:rsidRDefault="00C64A88" w:rsidP="00DC5FFE">
      <w:pPr>
        <w:ind w:right="-1" w:firstLine="1134"/>
        <w:jc w:val="both"/>
        <w:rPr>
          <w:lang w:val="bg-BG"/>
        </w:rPr>
      </w:pPr>
    </w:p>
    <w:p w:rsidR="00C64A88" w:rsidRDefault="00C64A88" w:rsidP="00DC5FFE">
      <w:pPr>
        <w:ind w:right="-1" w:firstLine="1134"/>
        <w:jc w:val="both"/>
        <w:rPr>
          <w:lang w:val="bg-BG"/>
        </w:rPr>
      </w:pPr>
    </w:p>
    <w:p w:rsidR="00C64A88" w:rsidRDefault="00C64A88" w:rsidP="00DC5FFE">
      <w:pPr>
        <w:ind w:right="-1" w:firstLine="1134"/>
        <w:jc w:val="both"/>
        <w:rPr>
          <w:lang w:val="bg-BG"/>
        </w:rPr>
      </w:pPr>
    </w:p>
    <w:p w:rsidR="00C64A88" w:rsidRDefault="00C64A88" w:rsidP="00DC5FFE">
      <w:pPr>
        <w:ind w:right="-1" w:firstLine="1134"/>
        <w:jc w:val="both"/>
        <w:rPr>
          <w:lang w:val="bg-BG"/>
        </w:rPr>
      </w:pPr>
    </w:p>
    <w:p w:rsidR="00C64A88" w:rsidRDefault="00C64A88" w:rsidP="00DC5FFE">
      <w:pPr>
        <w:ind w:right="-1" w:firstLine="1134"/>
        <w:jc w:val="both"/>
        <w:rPr>
          <w:lang w:val="bg-BG"/>
        </w:rPr>
      </w:pPr>
    </w:p>
    <w:p w:rsidR="00C64A88" w:rsidRPr="008E7459" w:rsidRDefault="00C64A88" w:rsidP="00DC5FFE">
      <w:pPr>
        <w:ind w:right="-1" w:firstLine="1134"/>
        <w:jc w:val="both"/>
        <w:rPr>
          <w:lang w:val="bg-BG"/>
        </w:rPr>
      </w:pPr>
    </w:p>
    <w:tbl>
      <w:tblPr>
        <w:tblW w:w="9863" w:type="dxa"/>
        <w:tblInd w:w="212" w:type="dxa"/>
        <w:tblLayout w:type="fixed"/>
        <w:tblCellMar>
          <w:left w:w="70" w:type="dxa"/>
          <w:right w:w="70" w:type="dxa"/>
        </w:tblCellMar>
        <w:tblLook w:val="04A0" w:firstRow="1" w:lastRow="0" w:firstColumn="1" w:lastColumn="0" w:noHBand="0" w:noVBand="1"/>
      </w:tblPr>
      <w:tblGrid>
        <w:gridCol w:w="2102"/>
        <w:gridCol w:w="1029"/>
        <w:gridCol w:w="760"/>
        <w:gridCol w:w="1029"/>
        <w:gridCol w:w="467"/>
        <w:gridCol w:w="1053"/>
        <w:gridCol w:w="643"/>
        <w:gridCol w:w="820"/>
        <w:gridCol w:w="960"/>
        <w:gridCol w:w="1000"/>
      </w:tblGrid>
      <w:tr w:rsidR="00C64A88" w:rsidRPr="00C64A88" w:rsidTr="00C64A88">
        <w:trPr>
          <w:trHeight w:val="300"/>
        </w:trPr>
        <w:tc>
          <w:tcPr>
            <w:tcW w:w="6440" w:type="dxa"/>
            <w:gridSpan w:val="6"/>
            <w:tcBorders>
              <w:top w:val="nil"/>
              <w:left w:val="nil"/>
              <w:bottom w:val="nil"/>
              <w:right w:val="nil"/>
            </w:tcBorders>
            <w:shd w:val="clear" w:color="auto" w:fill="auto"/>
            <w:noWrap/>
            <w:vAlign w:val="bottom"/>
            <w:hideMark/>
          </w:tcPr>
          <w:p w:rsidR="00C64A88" w:rsidRPr="00C64A88" w:rsidRDefault="00C64A88" w:rsidP="00C64A88">
            <w:pPr>
              <w:jc w:val="both"/>
              <w:rPr>
                <w:b/>
                <w:bCs/>
                <w:sz w:val="20"/>
                <w:szCs w:val="20"/>
                <w:u w:val="single"/>
                <w:lang w:val="bg-BG" w:eastAsia="bg-BG"/>
              </w:rPr>
            </w:pPr>
            <w:r w:rsidRPr="00C64A88">
              <w:rPr>
                <w:b/>
                <w:bCs/>
                <w:sz w:val="20"/>
                <w:szCs w:val="20"/>
                <w:u w:val="single"/>
                <w:lang w:val="bg-BG" w:eastAsia="bg-BG"/>
              </w:rPr>
              <w:t>Общо дела за разглеждане по съдии</w:t>
            </w:r>
          </w:p>
        </w:tc>
        <w:tc>
          <w:tcPr>
            <w:tcW w:w="643"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b/>
                <w:bCs/>
                <w:sz w:val="22"/>
                <w:szCs w:val="22"/>
                <w:lang w:val="bg-BG" w:eastAsia="bg-BG"/>
              </w:rPr>
            </w:pPr>
          </w:p>
        </w:tc>
      </w:tr>
      <w:tr w:rsidR="00C64A88" w:rsidRPr="00C64A88" w:rsidTr="00C64A88">
        <w:trPr>
          <w:trHeight w:val="300"/>
        </w:trPr>
        <w:tc>
          <w:tcPr>
            <w:tcW w:w="2102"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1029"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76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1029"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467"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1053"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b/>
                <w:bCs/>
                <w:sz w:val="20"/>
                <w:szCs w:val="20"/>
                <w:lang w:val="bg-BG" w:eastAsia="bg-BG"/>
              </w:rPr>
            </w:pPr>
          </w:p>
        </w:tc>
        <w:tc>
          <w:tcPr>
            <w:tcW w:w="643"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C64A88" w:rsidRPr="00C64A88" w:rsidRDefault="00C64A88" w:rsidP="00C64A88">
            <w:pPr>
              <w:rPr>
                <w:rFonts w:ascii="Arial" w:hAnsi="Arial" w:cs="Arial"/>
                <w:b/>
                <w:bCs/>
                <w:sz w:val="22"/>
                <w:szCs w:val="22"/>
                <w:lang w:val="bg-BG" w:eastAsia="bg-BG"/>
              </w:rPr>
            </w:pPr>
          </w:p>
        </w:tc>
      </w:tr>
      <w:tr w:rsidR="00C64A88" w:rsidRPr="00C64A88" w:rsidTr="00C64A88">
        <w:trPr>
          <w:trHeight w:val="285"/>
        </w:trPr>
        <w:tc>
          <w:tcPr>
            <w:tcW w:w="210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ЧНД</w:t>
            </w:r>
          </w:p>
        </w:tc>
        <w:tc>
          <w:tcPr>
            <w:tcW w:w="467"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НД общо</w:t>
            </w:r>
          </w:p>
        </w:tc>
        <w:tc>
          <w:tcPr>
            <w:tcW w:w="643"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sz w:val="20"/>
                <w:szCs w:val="20"/>
                <w:lang w:val="bg-BG" w:eastAsia="bg-BG"/>
              </w:rPr>
            </w:pPr>
            <w:proofErr w:type="spellStart"/>
            <w:r w:rsidRPr="00C64A88">
              <w:rPr>
                <w:sz w:val="20"/>
                <w:szCs w:val="20"/>
                <w:lang w:val="bg-BG" w:eastAsia="bg-BG"/>
              </w:rPr>
              <w:t>ГрД</w:t>
            </w:r>
            <w:proofErr w:type="spellEnd"/>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sz w:val="20"/>
                <w:szCs w:val="20"/>
                <w:lang w:val="bg-BG" w:eastAsia="bg-BG"/>
              </w:rPr>
            </w:pPr>
            <w:proofErr w:type="spellStart"/>
            <w:r w:rsidRPr="00C64A88">
              <w:rPr>
                <w:sz w:val="20"/>
                <w:szCs w:val="20"/>
                <w:lang w:val="bg-BG" w:eastAsia="bg-BG"/>
              </w:rPr>
              <w:t>ЧГрД</w:t>
            </w:r>
            <w:proofErr w:type="spellEnd"/>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ГД общо</w:t>
            </w:r>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Всичко</w:t>
            </w:r>
          </w:p>
        </w:tc>
      </w:tr>
      <w:tr w:rsidR="00C64A88" w:rsidRPr="00C64A88"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C64A88" w:rsidRDefault="00C64A88" w:rsidP="00C64A88">
            <w:pPr>
              <w:rPr>
                <w:rFonts w:ascii="Arial" w:hAnsi="Arial" w:cs="Arial"/>
                <w:sz w:val="18"/>
                <w:szCs w:val="18"/>
                <w:lang w:val="bg-BG" w:eastAsia="bg-BG"/>
              </w:rPr>
            </w:pPr>
            <w:r w:rsidRPr="00C64A88">
              <w:rPr>
                <w:rFonts w:ascii="Arial" w:hAnsi="Arial" w:cs="Arial"/>
                <w:sz w:val="18"/>
                <w:szCs w:val="18"/>
                <w:lang w:val="bg-BG" w:eastAsia="bg-BG"/>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38</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134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413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7</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592</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63</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167</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230</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822</w:t>
            </w:r>
          </w:p>
        </w:tc>
      </w:tr>
      <w:tr w:rsidR="00C64A88" w:rsidRPr="00C64A88"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C64A88" w:rsidRDefault="00C64A88" w:rsidP="00C64A88">
            <w:pPr>
              <w:rPr>
                <w:rFonts w:ascii="Arial" w:hAnsi="Arial" w:cs="Arial"/>
                <w:sz w:val="18"/>
                <w:szCs w:val="18"/>
                <w:lang w:val="bg-BG" w:eastAsia="bg-BG"/>
              </w:rPr>
            </w:pPr>
            <w:r w:rsidRPr="00C64A88">
              <w:rPr>
                <w:rFonts w:ascii="Arial" w:hAnsi="Arial" w:cs="Arial"/>
                <w:sz w:val="18"/>
                <w:szCs w:val="18"/>
                <w:lang w:val="bg-BG" w:eastAsia="bg-BG"/>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28</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104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312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447</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63</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116</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179</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626</w:t>
            </w:r>
          </w:p>
        </w:tc>
      </w:tr>
      <w:tr w:rsidR="00C64A88" w:rsidRPr="00C64A88" w:rsidTr="00C64A88">
        <w:trPr>
          <w:trHeight w:val="495"/>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C64A88" w:rsidRDefault="00C64A88" w:rsidP="00C64A88">
            <w:pPr>
              <w:rPr>
                <w:rFonts w:ascii="Arial" w:hAnsi="Arial" w:cs="Arial"/>
                <w:sz w:val="18"/>
                <w:szCs w:val="18"/>
                <w:lang w:val="bg-BG" w:eastAsia="bg-BG"/>
              </w:rPr>
            </w:pPr>
            <w:r w:rsidRPr="00C64A88">
              <w:rPr>
                <w:rFonts w:ascii="Arial" w:hAnsi="Arial" w:cs="Arial"/>
                <w:sz w:val="18"/>
                <w:szCs w:val="18"/>
                <w:lang w:val="bg-BG" w:eastAsia="bg-BG"/>
              </w:rPr>
              <w:t>ЙОРДАНКА Г. МАЙСКА-ИВАНОВА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40</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141</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173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359</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83</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161</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244</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603</w:t>
            </w:r>
          </w:p>
        </w:tc>
      </w:tr>
      <w:tr w:rsidR="00C64A88" w:rsidRPr="00C64A88" w:rsidTr="00C64A88">
        <w:trPr>
          <w:trHeight w:val="51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C64A88" w:rsidRDefault="00C64A88" w:rsidP="00C64A88">
            <w:pPr>
              <w:rPr>
                <w:rFonts w:ascii="Arial" w:hAnsi="Arial" w:cs="Arial"/>
                <w:sz w:val="18"/>
                <w:szCs w:val="18"/>
                <w:lang w:val="bg-BG" w:eastAsia="bg-BG"/>
              </w:rPr>
            </w:pPr>
            <w:r w:rsidRPr="00C64A88">
              <w:rPr>
                <w:rFonts w:ascii="Arial" w:hAnsi="Arial" w:cs="Arial"/>
                <w:sz w:val="18"/>
                <w:szCs w:val="18"/>
                <w:lang w:val="bg-BG" w:eastAsia="bg-BG"/>
              </w:rPr>
              <w:t>МАРИЯ М.БЕРБЕРОВА ГЕОРГИЕВА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41</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140</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233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419</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68</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164</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232</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651</w:t>
            </w:r>
          </w:p>
        </w:tc>
      </w:tr>
      <w:tr w:rsidR="00C64A88" w:rsidRPr="00C64A88"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C64A88" w:rsidRDefault="00C64A88" w:rsidP="00C64A88">
            <w:pPr>
              <w:rPr>
                <w:rFonts w:ascii="Arial" w:hAnsi="Arial" w:cs="Arial"/>
                <w:sz w:val="18"/>
                <w:szCs w:val="18"/>
                <w:lang w:val="bg-BG" w:eastAsia="bg-BG"/>
              </w:rPr>
            </w:pPr>
            <w:r w:rsidRPr="00C64A88">
              <w:rPr>
                <w:rFonts w:ascii="Arial" w:hAnsi="Arial" w:cs="Arial"/>
                <w:sz w:val="18"/>
                <w:szCs w:val="18"/>
                <w:lang w:val="bg-BG" w:eastAsia="bg-BG"/>
              </w:rPr>
              <w:t>НИНА Р. МОЛЛОВА-БЕЛЧЕВА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43</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145</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535</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6</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729</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71</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161</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232</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961</w:t>
            </w:r>
          </w:p>
        </w:tc>
      </w:tr>
      <w:tr w:rsidR="00C64A88" w:rsidRPr="00C64A88"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C64A88" w:rsidRDefault="00C64A88" w:rsidP="00C64A88">
            <w:pPr>
              <w:rPr>
                <w:rFonts w:ascii="Arial" w:hAnsi="Arial" w:cs="Arial"/>
                <w:sz w:val="18"/>
                <w:szCs w:val="18"/>
                <w:lang w:val="bg-BG" w:eastAsia="bg-BG"/>
              </w:rPr>
            </w:pPr>
            <w:r w:rsidRPr="00C64A88">
              <w:rPr>
                <w:rFonts w:ascii="Arial" w:hAnsi="Arial" w:cs="Arial"/>
                <w:sz w:val="18"/>
                <w:szCs w:val="18"/>
                <w:lang w:val="bg-BG" w:eastAsia="bg-BG"/>
              </w:rPr>
              <w:t>ПЕТЪР С. ПЕТРОВ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47</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192</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262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506</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91</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168</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259</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765</w:t>
            </w:r>
          </w:p>
        </w:tc>
      </w:tr>
      <w:tr w:rsidR="00C64A88" w:rsidRPr="00C64A88" w:rsidTr="00C64A88">
        <w:trPr>
          <w:trHeight w:val="285"/>
        </w:trPr>
        <w:tc>
          <w:tcPr>
            <w:tcW w:w="2102"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64A88" w:rsidRPr="00C64A88" w:rsidRDefault="00C64A88" w:rsidP="00C64A88">
            <w:pPr>
              <w:rPr>
                <w:b/>
                <w:bCs/>
                <w:sz w:val="20"/>
                <w:szCs w:val="20"/>
                <w:lang w:val="bg-BG" w:eastAsia="bg-BG"/>
              </w:rPr>
            </w:pPr>
            <w:r w:rsidRPr="00C64A88">
              <w:rPr>
                <w:b/>
                <w:bCs/>
                <w:sz w:val="20"/>
                <w:szCs w:val="20"/>
                <w:lang w:val="bg-BG" w:eastAsia="bg-BG"/>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237</w:t>
            </w:r>
          </w:p>
        </w:tc>
        <w:tc>
          <w:tcPr>
            <w:tcW w:w="7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856</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1928</w:t>
            </w:r>
          </w:p>
        </w:tc>
        <w:tc>
          <w:tcPr>
            <w:tcW w:w="467"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31</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3052</w:t>
            </w:r>
          </w:p>
        </w:tc>
        <w:tc>
          <w:tcPr>
            <w:tcW w:w="643"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439</w:t>
            </w:r>
          </w:p>
        </w:tc>
        <w:tc>
          <w:tcPr>
            <w:tcW w:w="82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sz w:val="20"/>
                <w:szCs w:val="20"/>
                <w:lang w:val="bg-BG" w:eastAsia="bg-BG"/>
              </w:rPr>
            </w:pPr>
            <w:r w:rsidRPr="00C64A88">
              <w:rPr>
                <w:sz w:val="20"/>
                <w:szCs w:val="20"/>
                <w:lang w:val="bg-BG" w:eastAsia="bg-BG"/>
              </w:rPr>
              <w:t>937</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0"/>
                <w:szCs w:val="20"/>
                <w:lang w:val="bg-BG" w:eastAsia="bg-BG"/>
              </w:rPr>
            </w:pPr>
            <w:r w:rsidRPr="00C64A88">
              <w:rPr>
                <w:b/>
                <w:bCs/>
                <w:sz w:val="20"/>
                <w:szCs w:val="20"/>
                <w:lang w:val="bg-BG" w:eastAsia="bg-BG"/>
              </w:rPr>
              <w:t>1376</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C64A88" w:rsidRDefault="00C64A88" w:rsidP="00C64A88">
            <w:pPr>
              <w:jc w:val="center"/>
              <w:rPr>
                <w:b/>
                <w:bCs/>
                <w:sz w:val="22"/>
                <w:szCs w:val="22"/>
                <w:lang w:val="bg-BG" w:eastAsia="bg-BG"/>
              </w:rPr>
            </w:pPr>
            <w:r w:rsidRPr="00C64A88">
              <w:rPr>
                <w:b/>
                <w:bCs/>
                <w:sz w:val="22"/>
                <w:szCs w:val="22"/>
                <w:lang w:val="bg-BG" w:eastAsia="bg-BG"/>
              </w:rPr>
              <w:t>4428</w:t>
            </w:r>
          </w:p>
        </w:tc>
      </w:tr>
    </w:tbl>
    <w:p w:rsidR="0086022E" w:rsidRDefault="0086022E" w:rsidP="00EC52D2">
      <w:pPr>
        <w:jc w:val="center"/>
        <w:rPr>
          <w:b/>
          <w:color w:val="FF0000"/>
          <w:u w:val="single"/>
          <w:lang w:val="bg-BG"/>
        </w:rPr>
      </w:pPr>
    </w:p>
    <w:tbl>
      <w:tblPr>
        <w:tblW w:w="9863" w:type="dxa"/>
        <w:tblInd w:w="212" w:type="dxa"/>
        <w:tblLayout w:type="fixed"/>
        <w:tblCellMar>
          <w:left w:w="70" w:type="dxa"/>
          <w:right w:w="70" w:type="dxa"/>
        </w:tblCellMar>
        <w:tblLook w:val="04A0" w:firstRow="1" w:lastRow="0" w:firstColumn="1" w:lastColumn="0" w:noHBand="0" w:noVBand="1"/>
      </w:tblPr>
      <w:tblGrid>
        <w:gridCol w:w="2102"/>
        <w:gridCol w:w="1029"/>
        <w:gridCol w:w="760"/>
        <w:gridCol w:w="1029"/>
        <w:gridCol w:w="467"/>
        <w:gridCol w:w="1053"/>
        <w:gridCol w:w="643"/>
        <w:gridCol w:w="820"/>
        <w:gridCol w:w="960"/>
        <w:gridCol w:w="1000"/>
      </w:tblGrid>
      <w:tr w:rsidR="00C64A88" w:rsidRPr="00297350" w:rsidTr="00C64A88">
        <w:trPr>
          <w:trHeight w:val="300"/>
        </w:trPr>
        <w:tc>
          <w:tcPr>
            <w:tcW w:w="6440" w:type="dxa"/>
            <w:gridSpan w:val="6"/>
            <w:tcBorders>
              <w:top w:val="nil"/>
              <w:left w:val="nil"/>
              <w:bottom w:val="nil"/>
              <w:right w:val="nil"/>
            </w:tcBorders>
            <w:shd w:val="clear" w:color="auto" w:fill="auto"/>
            <w:noWrap/>
            <w:vAlign w:val="bottom"/>
            <w:hideMark/>
          </w:tcPr>
          <w:p w:rsidR="00C64A88" w:rsidRPr="00297350" w:rsidRDefault="00C64A88" w:rsidP="008D5C65">
            <w:pPr>
              <w:jc w:val="both"/>
              <w:rPr>
                <w:b/>
                <w:bCs/>
                <w:sz w:val="20"/>
                <w:szCs w:val="20"/>
                <w:u w:val="single"/>
                <w:lang w:eastAsia="bg-BG"/>
              </w:rPr>
            </w:pPr>
            <w:proofErr w:type="spellStart"/>
            <w:r w:rsidRPr="00297350">
              <w:rPr>
                <w:b/>
                <w:bCs/>
                <w:sz w:val="20"/>
                <w:szCs w:val="20"/>
                <w:u w:val="single"/>
                <w:lang w:eastAsia="bg-BG"/>
              </w:rPr>
              <w:t>Общо</w:t>
            </w:r>
            <w:proofErr w:type="spellEnd"/>
            <w:r w:rsidRPr="00297350">
              <w:rPr>
                <w:b/>
                <w:bCs/>
                <w:sz w:val="20"/>
                <w:szCs w:val="20"/>
                <w:u w:val="single"/>
                <w:lang w:eastAsia="bg-BG"/>
              </w:rPr>
              <w:t xml:space="preserve"> </w:t>
            </w:r>
            <w:proofErr w:type="spellStart"/>
            <w:r w:rsidRPr="00297350">
              <w:rPr>
                <w:b/>
                <w:bCs/>
                <w:sz w:val="20"/>
                <w:szCs w:val="20"/>
                <w:u w:val="single"/>
                <w:lang w:eastAsia="bg-BG"/>
              </w:rPr>
              <w:t>свършени</w:t>
            </w:r>
            <w:proofErr w:type="spellEnd"/>
            <w:r w:rsidRPr="00297350">
              <w:rPr>
                <w:b/>
                <w:bCs/>
                <w:sz w:val="20"/>
                <w:szCs w:val="20"/>
                <w:u w:val="single"/>
                <w:lang w:eastAsia="bg-BG"/>
              </w:rPr>
              <w:t xml:space="preserve"> </w:t>
            </w:r>
            <w:proofErr w:type="spellStart"/>
            <w:r w:rsidRPr="00297350">
              <w:rPr>
                <w:b/>
                <w:bCs/>
                <w:sz w:val="20"/>
                <w:szCs w:val="20"/>
                <w:u w:val="single"/>
                <w:lang w:eastAsia="bg-BG"/>
              </w:rPr>
              <w:t>дела</w:t>
            </w:r>
            <w:proofErr w:type="spellEnd"/>
            <w:r w:rsidRPr="00297350">
              <w:rPr>
                <w:b/>
                <w:bCs/>
                <w:sz w:val="20"/>
                <w:szCs w:val="20"/>
                <w:u w:val="single"/>
                <w:lang w:eastAsia="bg-BG"/>
              </w:rPr>
              <w:t xml:space="preserve"> </w:t>
            </w:r>
            <w:proofErr w:type="spellStart"/>
            <w:r w:rsidRPr="00297350">
              <w:rPr>
                <w:b/>
                <w:bCs/>
                <w:sz w:val="20"/>
                <w:szCs w:val="20"/>
                <w:u w:val="single"/>
                <w:lang w:eastAsia="bg-BG"/>
              </w:rPr>
              <w:t>по</w:t>
            </w:r>
            <w:proofErr w:type="spellEnd"/>
            <w:r w:rsidRPr="00297350">
              <w:rPr>
                <w:b/>
                <w:bCs/>
                <w:sz w:val="20"/>
                <w:szCs w:val="20"/>
                <w:u w:val="single"/>
                <w:lang w:eastAsia="bg-BG"/>
              </w:rPr>
              <w:t xml:space="preserve"> </w:t>
            </w:r>
            <w:proofErr w:type="spellStart"/>
            <w:r w:rsidRPr="00297350">
              <w:rPr>
                <w:b/>
                <w:bCs/>
                <w:sz w:val="20"/>
                <w:szCs w:val="20"/>
                <w:u w:val="single"/>
                <w:lang w:eastAsia="bg-BG"/>
              </w:rPr>
              <w:t>съдии</w:t>
            </w:r>
            <w:proofErr w:type="spellEnd"/>
          </w:p>
        </w:tc>
        <w:tc>
          <w:tcPr>
            <w:tcW w:w="64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300"/>
        </w:trPr>
        <w:tc>
          <w:tcPr>
            <w:tcW w:w="2102"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7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46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5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64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285"/>
        </w:trPr>
        <w:tc>
          <w:tcPr>
            <w:tcW w:w="210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съдия</w:t>
            </w:r>
            <w:proofErr w:type="spellEnd"/>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ЧНД</w:t>
            </w:r>
          </w:p>
        </w:tc>
        <w:tc>
          <w:tcPr>
            <w:tcW w:w="467"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НД </w:t>
            </w:r>
            <w:proofErr w:type="spellStart"/>
            <w:r w:rsidRPr="00297350">
              <w:rPr>
                <w:b/>
                <w:bCs/>
                <w:sz w:val="20"/>
                <w:szCs w:val="20"/>
                <w:lang w:eastAsia="bg-BG"/>
              </w:rPr>
              <w:t>общо</w:t>
            </w:r>
            <w:proofErr w:type="spellEnd"/>
          </w:p>
        </w:tc>
        <w:tc>
          <w:tcPr>
            <w:tcW w:w="643"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ГрД</w:t>
            </w:r>
            <w:proofErr w:type="spellEnd"/>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ЧГрД</w:t>
            </w:r>
            <w:proofErr w:type="spellEnd"/>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ГД </w:t>
            </w:r>
            <w:proofErr w:type="spellStart"/>
            <w:r w:rsidRPr="00297350">
              <w:rPr>
                <w:b/>
                <w:bCs/>
                <w:sz w:val="20"/>
                <w:szCs w:val="20"/>
                <w:lang w:eastAsia="bg-BG"/>
              </w:rPr>
              <w:t>общо</w:t>
            </w:r>
            <w:proofErr w:type="spellEnd"/>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lang w:eastAsia="bg-BG"/>
              </w:rPr>
            </w:pPr>
            <w:proofErr w:type="spellStart"/>
            <w:r w:rsidRPr="00297350">
              <w:rPr>
                <w:b/>
                <w:bCs/>
                <w:lang w:eastAsia="bg-BG"/>
              </w:rPr>
              <w:t>Всичко</w:t>
            </w:r>
            <w:proofErr w:type="spellEnd"/>
          </w:p>
        </w:tc>
      </w:tr>
      <w:tr w:rsidR="00C64A88" w:rsidRPr="00297350"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36</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116</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413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568</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41</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163</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204</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772</w:t>
            </w:r>
          </w:p>
        </w:tc>
      </w:tr>
      <w:tr w:rsidR="00C64A88" w:rsidRPr="00297350" w:rsidTr="00C64A88">
        <w:trPr>
          <w:trHeight w:val="525"/>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24</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94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312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432</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45</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116</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161</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593</w:t>
            </w:r>
          </w:p>
        </w:tc>
      </w:tr>
      <w:tr w:rsidR="00C64A88" w:rsidRPr="00297350" w:rsidTr="00C64A88">
        <w:trPr>
          <w:trHeight w:val="495"/>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ЙОРДАНКА Г. МАЙСКА-ИВАНОВА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38</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125</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173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337</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64</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160</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224</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561</w:t>
            </w:r>
          </w:p>
        </w:tc>
      </w:tr>
      <w:tr w:rsidR="00C64A88" w:rsidRPr="00297350" w:rsidTr="00C64A88">
        <w:trPr>
          <w:trHeight w:val="495"/>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МАРИЯ М.БЕРБЕРОВА ГЕОРГИЕВА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37</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119</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232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393</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50</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162</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212</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605</w:t>
            </w:r>
          </w:p>
        </w:tc>
      </w:tr>
      <w:tr w:rsidR="00C64A88" w:rsidRPr="00297350"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НИНА Р. МОЛЛОВА-БЕЛЧЕВА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38</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124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532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699</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47</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160</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207</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906</w:t>
            </w:r>
          </w:p>
        </w:tc>
      </w:tr>
      <w:tr w:rsidR="00C64A88" w:rsidRPr="00297350"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ПЕТЪР С. ПЕТРОВ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43</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141</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262</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450</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56</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164</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220</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670</w:t>
            </w:r>
          </w:p>
        </w:tc>
      </w:tr>
      <w:tr w:rsidR="00C64A88" w:rsidRPr="00297350" w:rsidTr="00C64A88">
        <w:trPr>
          <w:trHeight w:val="255"/>
        </w:trPr>
        <w:tc>
          <w:tcPr>
            <w:tcW w:w="2102"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64A88" w:rsidRPr="00297350" w:rsidRDefault="00C64A88" w:rsidP="008D5C65">
            <w:pPr>
              <w:rPr>
                <w:b/>
                <w:bCs/>
                <w:sz w:val="20"/>
                <w:szCs w:val="20"/>
                <w:lang w:eastAsia="bg-BG"/>
              </w:rPr>
            </w:pPr>
            <w:r w:rsidRPr="00297350">
              <w:rPr>
                <w:b/>
                <w:bCs/>
                <w:sz w:val="20"/>
                <w:szCs w:val="20"/>
                <w:lang w:eastAsia="bg-BG"/>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216</w:t>
            </w:r>
          </w:p>
        </w:tc>
        <w:tc>
          <w:tcPr>
            <w:tcW w:w="7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719</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1924</w:t>
            </w:r>
          </w:p>
        </w:tc>
        <w:tc>
          <w:tcPr>
            <w:tcW w:w="467"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20</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2879</w:t>
            </w:r>
          </w:p>
        </w:tc>
        <w:tc>
          <w:tcPr>
            <w:tcW w:w="64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303</w:t>
            </w:r>
          </w:p>
        </w:tc>
        <w:tc>
          <w:tcPr>
            <w:tcW w:w="82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925</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1228</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4107</w:t>
            </w:r>
          </w:p>
        </w:tc>
      </w:tr>
    </w:tbl>
    <w:p w:rsidR="00C64A88" w:rsidRDefault="00C64A88" w:rsidP="00EC52D2">
      <w:pPr>
        <w:jc w:val="center"/>
        <w:rPr>
          <w:b/>
          <w:u w:val="single"/>
          <w:lang w:val="bg-BG"/>
        </w:rPr>
      </w:pPr>
    </w:p>
    <w:p w:rsidR="00C64A88" w:rsidRDefault="00C64A88" w:rsidP="00EC52D2">
      <w:pPr>
        <w:jc w:val="center"/>
        <w:rPr>
          <w:b/>
          <w:u w:val="single"/>
          <w:lang w:val="bg-BG"/>
        </w:rPr>
      </w:pPr>
    </w:p>
    <w:tbl>
      <w:tblPr>
        <w:tblW w:w="9863" w:type="dxa"/>
        <w:tblInd w:w="212" w:type="dxa"/>
        <w:tblLayout w:type="fixed"/>
        <w:tblCellMar>
          <w:left w:w="70" w:type="dxa"/>
          <w:right w:w="70" w:type="dxa"/>
        </w:tblCellMar>
        <w:tblLook w:val="04A0" w:firstRow="1" w:lastRow="0" w:firstColumn="1" w:lastColumn="0" w:noHBand="0" w:noVBand="1"/>
      </w:tblPr>
      <w:tblGrid>
        <w:gridCol w:w="2102"/>
        <w:gridCol w:w="1029"/>
        <w:gridCol w:w="760"/>
        <w:gridCol w:w="1029"/>
        <w:gridCol w:w="467"/>
        <w:gridCol w:w="1053"/>
        <w:gridCol w:w="643"/>
        <w:gridCol w:w="820"/>
        <w:gridCol w:w="960"/>
        <w:gridCol w:w="1000"/>
      </w:tblGrid>
      <w:tr w:rsidR="00C64A88" w:rsidRPr="00297350" w:rsidTr="00C64A88">
        <w:trPr>
          <w:trHeight w:val="300"/>
        </w:trPr>
        <w:tc>
          <w:tcPr>
            <w:tcW w:w="6440" w:type="dxa"/>
            <w:gridSpan w:val="6"/>
            <w:tcBorders>
              <w:top w:val="nil"/>
              <w:left w:val="nil"/>
              <w:bottom w:val="nil"/>
              <w:right w:val="nil"/>
            </w:tcBorders>
            <w:shd w:val="clear" w:color="auto" w:fill="auto"/>
            <w:noWrap/>
            <w:vAlign w:val="bottom"/>
            <w:hideMark/>
          </w:tcPr>
          <w:p w:rsidR="00C64A88" w:rsidRPr="00297350" w:rsidRDefault="00C64A88" w:rsidP="008D5C65">
            <w:pPr>
              <w:jc w:val="both"/>
              <w:rPr>
                <w:b/>
                <w:bCs/>
                <w:sz w:val="20"/>
                <w:szCs w:val="20"/>
                <w:u w:val="single"/>
                <w:lang w:eastAsia="bg-BG"/>
              </w:rPr>
            </w:pPr>
            <w:proofErr w:type="spellStart"/>
            <w:r w:rsidRPr="00297350">
              <w:rPr>
                <w:b/>
                <w:bCs/>
                <w:sz w:val="20"/>
                <w:szCs w:val="20"/>
                <w:u w:val="single"/>
                <w:lang w:eastAsia="bg-BG"/>
              </w:rPr>
              <w:t>Дела</w:t>
            </w:r>
            <w:proofErr w:type="spellEnd"/>
            <w:r w:rsidRPr="00297350">
              <w:rPr>
                <w:b/>
                <w:bCs/>
                <w:sz w:val="20"/>
                <w:szCs w:val="20"/>
                <w:u w:val="single"/>
                <w:lang w:eastAsia="bg-BG"/>
              </w:rPr>
              <w:t xml:space="preserve"> </w:t>
            </w:r>
            <w:proofErr w:type="spellStart"/>
            <w:r w:rsidRPr="00297350">
              <w:rPr>
                <w:b/>
                <w:bCs/>
                <w:sz w:val="20"/>
                <w:szCs w:val="20"/>
                <w:u w:val="single"/>
                <w:lang w:eastAsia="bg-BG"/>
              </w:rPr>
              <w:t>несвършени</w:t>
            </w:r>
            <w:proofErr w:type="spellEnd"/>
            <w:r w:rsidRPr="00297350">
              <w:rPr>
                <w:b/>
                <w:bCs/>
                <w:sz w:val="20"/>
                <w:szCs w:val="20"/>
                <w:u w:val="single"/>
                <w:lang w:eastAsia="bg-BG"/>
              </w:rPr>
              <w:t xml:space="preserve"> </w:t>
            </w:r>
            <w:proofErr w:type="spellStart"/>
            <w:r w:rsidRPr="00297350">
              <w:rPr>
                <w:b/>
                <w:bCs/>
                <w:sz w:val="20"/>
                <w:szCs w:val="20"/>
                <w:u w:val="single"/>
                <w:lang w:eastAsia="bg-BG"/>
              </w:rPr>
              <w:t>към</w:t>
            </w:r>
            <w:proofErr w:type="spellEnd"/>
            <w:r w:rsidRPr="00297350">
              <w:rPr>
                <w:b/>
                <w:bCs/>
                <w:sz w:val="20"/>
                <w:szCs w:val="20"/>
                <w:u w:val="single"/>
                <w:lang w:eastAsia="bg-BG"/>
              </w:rPr>
              <w:t xml:space="preserve"> 31.12.2017г. </w:t>
            </w:r>
            <w:proofErr w:type="spellStart"/>
            <w:r w:rsidRPr="00297350">
              <w:rPr>
                <w:b/>
                <w:bCs/>
                <w:sz w:val="20"/>
                <w:szCs w:val="20"/>
                <w:u w:val="single"/>
                <w:lang w:eastAsia="bg-BG"/>
              </w:rPr>
              <w:t>по</w:t>
            </w:r>
            <w:proofErr w:type="spellEnd"/>
            <w:r w:rsidRPr="00297350">
              <w:rPr>
                <w:b/>
                <w:bCs/>
                <w:sz w:val="20"/>
                <w:szCs w:val="20"/>
                <w:u w:val="single"/>
                <w:lang w:eastAsia="bg-BG"/>
              </w:rPr>
              <w:t xml:space="preserve"> </w:t>
            </w:r>
            <w:proofErr w:type="spellStart"/>
            <w:r w:rsidRPr="00297350">
              <w:rPr>
                <w:b/>
                <w:bCs/>
                <w:sz w:val="20"/>
                <w:szCs w:val="20"/>
                <w:u w:val="single"/>
                <w:lang w:eastAsia="bg-BG"/>
              </w:rPr>
              <w:t>съдии</w:t>
            </w:r>
            <w:proofErr w:type="spellEnd"/>
          </w:p>
        </w:tc>
        <w:tc>
          <w:tcPr>
            <w:tcW w:w="64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300"/>
        </w:trPr>
        <w:tc>
          <w:tcPr>
            <w:tcW w:w="2102"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7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46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5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64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300"/>
        </w:trPr>
        <w:tc>
          <w:tcPr>
            <w:tcW w:w="2102"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7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46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5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64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2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6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1000"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lang w:eastAsia="bg-BG"/>
              </w:rPr>
            </w:pPr>
          </w:p>
        </w:tc>
      </w:tr>
      <w:tr w:rsidR="00C64A88" w:rsidRPr="00297350" w:rsidTr="00C64A88">
        <w:trPr>
          <w:trHeight w:val="285"/>
        </w:trPr>
        <w:tc>
          <w:tcPr>
            <w:tcW w:w="210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съдия</w:t>
            </w:r>
            <w:proofErr w:type="spellEnd"/>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ЧНД</w:t>
            </w:r>
          </w:p>
        </w:tc>
        <w:tc>
          <w:tcPr>
            <w:tcW w:w="467"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НД </w:t>
            </w:r>
            <w:proofErr w:type="spellStart"/>
            <w:r w:rsidRPr="00297350">
              <w:rPr>
                <w:b/>
                <w:bCs/>
                <w:sz w:val="20"/>
                <w:szCs w:val="20"/>
                <w:lang w:eastAsia="bg-BG"/>
              </w:rPr>
              <w:t>общо</w:t>
            </w:r>
            <w:proofErr w:type="spellEnd"/>
          </w:p>
        </w:tc>
        <w:tc>
          <w:tcPr>
            <w:tcW w:w="643"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ГрД</w:t>
            </w:r>
            <w:proofErr w:type="spellEnd"/>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ЧГрД</w:t>
            </w:r>
            <w:proofErr w:type="spellEnd"/>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r w:rsidRPr="00297350">
              <w:rPr>
                <w:b/>
                <w:bCs/>
                <w:sz w:val="20"/>
                <w:szCs w:val="20"/>
                <w:lang w:eastAsia="bg-BG"/>
              </w:rPr>
              <w:t xml:space="preserve">ГД </w:t>
            </w:r>
            <w:proofErr w:type="spellStart"/>
            <w:r w:rsidRPr="00297350">
              <w:rPr>
                <w:b/>
                <w:bCs/>
                <w:sz w:val="20"/>
                <w:szCs w:val="20"/>
                <w:lang w:eastAsia="bg-BG"/>
              </w:rPr>
              <w:t>общо</w:t>
            </w:r>
            <w:proofErr w:type="spellEnd"/>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lang w:eastAsia="bg-BG"/>
              </w:rPr>
            </w:pPr>
            <w:proofErr w:type="spellStart"/>
            <w:r w:rsidRPr="00297350">
              <w:rPr>
                <w:b/>
                <w:bCs/>
                <w:lang w:eastAsia="bg-BG"/>
              </w:rPr>
              <w:t>Всичко</w:t>
            </w:r>
            <w:proofErr w:type="spellEnd"/>
          </w:p>
        </w:tc>
      </w:tr>
      <w:tr w:rsidR="00C64A88" w:rsidRPr="00297350" w:rsidTr="00C64A88">
        <w:trPr>
          <w:trHeight w:val="45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18</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0</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24</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22</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26</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50</w:t>
            </w:r>
          </w:p>
        </w:tc>
      </w:tr>
      <w:tr w:rsidR="00C64A88" w:rsidRPr="00297350"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10</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0</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15</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18</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0</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18</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33</w:t>
            </w:r>
          </w:p>
        </w:tc>
      </w:tr>
      <w:tr w:rsidR="00C64A88" w:rsidRPr="00297350" w:rsidTr="00C64A88">
        <w:trPr>
          <w:trHeight w:val="495"/>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ЙОРДАНКА Г. МАЙСКА-ИВАНОВА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0</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22</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19</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20</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42</w:t>
            </w:r>
          </w:p>
        </w:tc>
      </w:tr>
      <w:tr w:rsidR="00C64A88" w:rsidRPr="00297350" w:rsidTr="00C64A88">
        <w:trPr>
          <w:trHeight w:val="495"/>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МАРИЯ М.БЕРБЕРОВА ГЕОРГИЕВА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0</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26</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18</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20</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46</w:t>
            </w:r>
          </w:p>
        </w:tc>
      </w:tr>
      <w:tr w:rsidR="00C64A88" w:rsidRPr="00297350"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НИНА Р. МОЛЛОВА-БЕЛЧЕВА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30</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24</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25</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55</w:t>
            </w:r>
          </w:p>
        </w:tc>
      </w:tr>
      <w:tr w:rsidR="00C64A88" w:rsidRPr="00297350" w:rsidTr="00C64A88">
        <w:trPr>
          <w:trHeight w:val="300"/>
        </w:trPr>
        <w:tc>
          <w:tcPr>
            <w:tcW w:w="2102"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ПЕТЪР С. ПЕТРОВ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51</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0</w:t>
            </w:r>
          </w:p>
        </w:tc>
        <w:tc>
          <w:tcPr>
            <w:tcW w:w="46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56</w:t>
            </w:r>
          </w:p>
        </w:tc>
        <w:tc>
          <w:tcPr>
            <w:tcW w:w="6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35</w:t>
            </w:r>
          </w:p>
        </w:tc>
        <w:tc>
          <w:tcPr>
            <w:tcW w:w="820"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39</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95</w:t>
            </w:r>
          </w:p>
        </w:tc>
      </w:tr>
      <w:tr w:rsidR="00C64A88" w:rsidRPr="00297350" w:rsidTr="00C64A88">
        <w:trPr>
          <w:trHeight w:val="285"/>
        </w:trPr>
        <w:tc>
          <w:tcPr>
            <w:tcW w:w="2102"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64A88" w:rsidRPr="00297350" w:rsidRDefault="00C64A88" w:rsidP="008D5C65">
            <w:pPr>
              <w:rPr>
                <w:b/>
                <w:bCs/>
                <w:sz w:val="20"/>
                <w:szCs w:val="20"/>
                <w:lang w:eastAsia="bg-BG"/>
              </w:rPr>
            </w:pPr>
            <w:r w:rsidRPr="00297350">
              <w:rPr>
                <w:b/>
                <w:bCs/>
                <w:sz w:val="20"/>
                <w:szCs w:val="20"/>
                <w:lang w:eastAsia="bg-BG"/>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21</w:t>
            </w:r>
          </w:p>
        </w:tc>
        <w:tc>
          <w:tcPr>
            <w:tcW w:w="7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137</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4</w:t>
            </w:r>
          </w:p>
        </w:tc>
        <w:tc>
          <w:tcPr>
            <w:tcW w:w="467"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11</w:t>
            </w:r>
          </w:p>
        </w:tc>
        <w:tc>
          <w:tcPr>
            <w:tcW w:w="105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173</w:t>
            </w:r>
          </w:p>
        </w:tc>
        <w:tc>
          <w:tcPr>
            <w:tcW w:w="64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136</w:t>
            </w:r>
          </w:p>
        </w:tc>
        <w:tc>
          <w:tcPr>
            <w:tcW w:w="82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12</w:t>
            </w:r>
          </w:p>
        </w:tc>
        <w:tc>
          <w:tcPr>
            <w:tcW w:w="96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148</w:t>
            </w:r>
          </w:p>
        </w:tc>
        <w:tc>
          <w:tcPr>
            <w:tcW w:w="1000"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lang w:eastAsia="bg-BG"/>
              </w:rPr>
            </w:pPr>
            <w:r w:rsidRPr="00297350">
              <w:rPr>
                <w:b/>
                <w:bCs/>
                <w:lang w:eastAsia="bg-BG"/>
              </w:rPr>
              <w:t>321</w:t>
            </w:r>
          </w:p>
        </w:tc>
      </w:tr>
    </w:tbl>
    <w:p w:rsidR="00C64A88" w:rsidRDefault="00C64A88" w:rsidP="00EC52D2">
      <w:pPr>
        <w:jc w:val="center"/>
        <w:rPr>
          <w:b/>
          <w:u w:val="single"/>
          <w:lang w:val="bg-BG"/>
        </w:rPr>
      </w:pPr>
    </w:p>
    <w:p w:rsidR="00C64A88" w:rsidRDefault="00C64A88" w:rsidP="00EC52D2">
      <w:pPr>
        <w:jc w:val="center"/>
        <w:rPr>
          <w:b/>
          <w:u w:val="single"/>
          <w:lang w:val="bg-BG"/>
        </w:rPr>
      </w:pPr>
    </w:p>
    <w:p w:rsidR="00C64A88" w:rsidRDefault="00C64A88" w:rsidP="00EC52D2">
      <w:pPr>
        <w:jc w:val="center"/>
        <w:rPr>
          <w:b/>
          <w:u w:val="single"/>
          <w:lang w:val="bg-BG"/>
        </w:rPr>
      </w:pPr>
    </w:p>
    <w:p w:rsidR="00C64A88" w:rsidRDefault="00C64A88" w:rsidP="00EC52D2">
      <w:pPr>
        <w:jc w:val="center"/>
        <w:rPr>
          <w:b/>
          <w:u w:val="single"/>
          <w:lang w:val="bg-BG"/>
        </w:rPr>
      </w:pPr>
    </w:p>
    <w:tbl>
      <w:tblPr>
        <w:tblW w:w="9848" w:type="dxa"/>
        <w:tblInd w:w="212" w:type="dxa"/>
        <w:tblCellMar>
          <w:left w:w="70" w:type="dxa"/>
          <w:right w:w="70" w:type="dxa"/>
        </w:tblCellMar>
        <w:tblLook w:val="04A0" w:firstRow="1" w:lastRow="0" w:firstColumn="1" w:lastColumn="0" w:noHBand="0" w:noVBand="1"/>
      </w:tblPr>
      <w:tblGrid>
        <w:gridCol w:w="2607"/>
        <w:gridCol w:w="1277"/>
        <w:gridCol w:w="943"/>
        <w:gridCol w:w="1029"/>
        <w:gridCol w:w="869"/>
        <w:gridCol w:w="1307"/>
        <w:gridCol w:w="798"/>
        <w:gridCol w:w="1018"/>
      </w:tblGrid>
      <w:tr w:rsidR="00C64A88" w:rsidRPr="00297350" w:rsidTr="00C64A88">
        <w:trPr>
          <w:trHeight w:val="300"/>
        </w:trPr>
        <w:tc>
          <w:tcPr>
            <w:tcW w:w="2607" w:type="dxa"/>
            <w:tcBorders>
              <w:top w:val="nil"/>
              <w:left w:val="nil"/>
              <w:bottom w:val="nil"/>
              <w:right w:val="nil"/>
            </w:tcBorders>
            <w:shd w:val="clear" w:color="auto" w:fill="auto"/>
            <w:noWrap/>
            <w:vAlign w:val="bottom"/>
            <w:hideMark/>
          </w:tcPr>
          <w:p w:rsidR="00C64A88" w:rsidRPr="00297350" w:rsidRDefault="00C64A88" w:rsidP="008D5C65">
            <w:pPr>
              <w:jc w:val="both"/>
              <w:rPr>
                <w:b/>
                <w:bCs/>
                <w:sz w:val="20"/>
                <w:szCs w:val="20"/>
                <w:u w:val="single"/>
                <w:lang w:eastAsia="bg-BG"/>
              </w:rPr>
            </w:pPr>
            <w:proofErr w:type="spellStart"/>
            <w:r w:rsidRPr="00297350">
              <w:rPr>
                <w:b/>
                <w:bCs/>
                <w:sz w:val="20"/>
                <w:szCs w:val="20"/>
                <w:u w:val="single"/>
                <w:lang w:eastAsia="bg-BG"/>
              </w:rPr>
              <w:t>Срочност</w:t>
            </w:r>
            <w:proofErr w:type="spellEnd"/>
          </w:p>
        </w:tc>
        <w:tc>
          <w:tcPr>
            <w:tcW w:w="127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943"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2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869"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307"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b/>
                <w:bCs/>
                <w:sz w:val="20"/>
                <w:szCs w:val="20"/>
                <w:lang w:eastAsia="bg-BG"/>
              </w:rPr>
            </w:pPr>
          </w:p>
        </w:tc>
        <w:tc>
          <w:tcPr>
            <w:tcW w:w="798"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c>
          <w:tcPr>
            <w:tcW w:w="1018" w:type="dxa"/>
            <w:tcBorders>
              <w:top w:val="nil"/>
              <w:left w:val="nil"/>
              <w:bottom w:val="nil"/>
              <w:right w:val="nil"/>
            </w:tcBorders>
            <w:shd w:val="clear" w:color="auto" w:fill="auto"/>
            <w:noWrap/>
            <w:vAlign w:val="bottom"/>
            <w:hideMark/>
          </w:tcPr>
          <w:p w:rsidR="00C64A88" w:rsidRPr="00297350" w:rsidRDefault="00C64A88" w:rsidP="008D5C65">
            <w:pPr>
              <w:rPr>
                <w:rFonts w:ascii="Arial" w:hAnsi="Arial" w:cs="Arial"/>
                <w:sz w:val="20"/>
                <w:szCs w:val="20"/>
                <w:lang w:eastAsia="bg-BG"/>
              </w:rPr>
            </w:pPr>
          </w:p>
        </w:tc>
      </w:tr>
      <w:tr w:rsidR="00C64A88" w:rsidRPr="00297350" w:rsidTr="00C64A88">
        <w:trPr>
          <w:trHeight w:val="780"/>
        </w:trPr>
        <w:tc>
          <w:tcPr>
            <w:tcW w:w="260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съдия</w:t>
            </w:r>
            <w:proofErr w:type="spellEnd"/>
          </w:p>
        </w:tc>
        <w:tc>
          <w:tcPr>
            <w:tcW w:w="1277"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Свършени</w:t>
            </w:r>
            <w:proofErr w:type="spellEnd"/>
            <w:r w:rsidRPr="00297350">
              <w:rPr>
                <w:sz w:val="20"/>
                <w:szCs w:val="20"/>
                <w:lang w:eastAsia="bg-BG"/>
              </w:rPr>
              <w:t xml:space="preserve"> НД</w:t>
            </w:r>
          </w:p>
        </w:tc>
        <w:tc>
          <w:tcPr>
            <w:tcW w:w="943"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 xml:space="preserve">В 3-мес. </w:t>
            </w:r>
            <w:proofErr w:type="spellStart"/>
            <w:r w:rsidRPr="00297350">
              <w:rPr>
                <w:sz w:val="20"/>
                <w:szCs w:val="20"/>
                <w:lang w:eastAsia="bg-BG"/>
              </w:rPr>
              <w:t>срок</w:t>
            </w:r>
            <w:proofErr w:type="spellEnd"/>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proofErr w:type="spellStart"/>
            <w:r w:rsidRPr="00297350">
              <w:rPr>
                <w:sz w:val="20"/>
                <w:szCs w:val="20"/>
                <w:lang w:eastAsia="bg-BG"/>
              </w:rPr>
              <w:t>Свършени</w:t>
            </w:r>
            <w:proofErr w:type="spellEnd"/>
            <w:r w:rsidRPr="00297350">
              <w:rPr>
                <w:sz w:val="20"/>
                <w:szCs w:val="20"/>
                <w:lang w:eastAsia="bg-BG"/>
              </w:rPr>
              <w:t xml:space="preserve"> ГД</w:t>
            </w:r>
          </w:p>
        </w:tc>
        <w:tc>
          <w:tcPr>
            <w:tcW w:w="869"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 xml:space="preserve">В 3-мес. </w:t>
            </w:r>
            <w:proofErr w:type="spellStart"/>
            <w:r w:rsidRPr="00297350">
              <w:rPr>
                <w:sz w:val="20"/>
                <w:szCs w:val="20"/>
                <w:lang w:eastAsia="bg-BG"/>
              </w:rPr>
              <w:t>Срок</w:t>
            </w:r>
            <w:proofErr w:type="spellEnd"/>
          </w:p>
        </w:tc>
        <w:tc>
          <w:tcPr>
            <w:tcW w:w="1307"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b/>
                <w:bCs/>
                <w:sz w:val="20"/>
                <w:szCs w:val="20"/>
                <w:lang w:eastAsia="bg-BG"/>
              </w:rPr>
            </w:pPr>
            <w:proofErr w:type="spellStart"/>
            <w:r w:rsidRPr="00297350">
              <w:rPr>
                <w:b/>
                <w:bCs/>
                <w:sz w:val="20"/>
                <w:szCs w:val="20"/>
                <w:lang w:eastAsia="bg-BG"/>
              </w:rPr>
              <w:t>Общо</w:t>
            </w:r>
            <w:proofErr w:type="spellEnd"/>
            <w:r w:rsidRPr="00297350">
              <w:rPr>
                <w:b/>
                <w:bCs/>
                <w:sz w:val="20"/>
                <w:szCs w:val="20"/>
                <w:lang w:eastAsia="bg-BG"/>
              </w:rPr>
              <w:t xml:space="preserve"> </w:t>
            </w:r>
            <w:proofErr w:type="spellStart"/>
            <w:r w:rsidRPr="00297350">
              <w:rPr>
                <w:b/>
                <w:bCs/>
                <w:sz w:val="20"/>
                <w:szCs w:val="20"/>
                <w:lang w:eastAsia="bg-BG"/>
              </w:rPr>
              <w:t>свършени</w:t>
            </w:r>
            <w:proofErr w:type="spellEnd"/>
            <w:r w:rsidRPr="00297350">
              <w:rPr>
                <w:b/>
                <w:bCs/>
                <w:sz w:val="20"/>
                <w:szCs w:val="20"/>
                <w:lang w:eastAsia="bg-BG"/>
              </w:rPr>
              <w:t xml:space="preserve"> </w:t>
            </w:r>
            <w:proofErr w:type="spellStart"/>
            <w:r w:rsidRPr="00297350">
              <w:rPr>
                <w:b/>
                <w:bCs/>
                <w:sz w:val="20"/>
                <w:szCs w:val="20"/>
                <w:lang w:eastAsia="bg-BG"/>
              </w:rPr>
              <w:t>дела</w:t>
            </w:r>
            <w:proofErr w:type="spellEnd"/>
          </w:p>
        </w:tc>
        <w:tc>
          <w:tcPr>
            <w:tcW w:w="798"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 xml:space="preserve">в 3-мес </w:t>
            </w:r>
            <w:proofErr w:type="spellStart"/>
            <w:r w:rsidRPr="00297350">
              <w:rPr>
                <w:sz w:val="20"/>
                <w:szCs w:val="20"/>
                <w:lang w:eastAsia="bg-BG"/>
              </w:rPr>
              <w:t>срок</w:t>
            </w:r>
            <w:proofErr w:type="spellEnd"/>
          </w:p>
        </w:tc>
        <w:tc>
          <w:tcPr>
            <w:tcW w:w="1018" w:type="dxa"/>
            <w:tcBorders>
              <w:top w:val="single" w:sz="4" w:space="0" w:color="auto"/>
              <w:left w:val="nil"/>
              <w:bottom w:val="single" w:sz="4" w:space="0" w:color="auto"/>
              <w:right w:val="single" w:sz="4" w:space="0" w:color="auto"/>
            </w:tcBorders>
            <w:shd w:val="clear" w:color="000000" w:fill="C0C0C0"/>
            <w:vAlign w:val="bottom"/>
            <w:hideMark/>
          </w:tcPr>
          <w:p w:rsidR="00C64A88" w:rsidRPr="00297350" w:rsidRDefault="00C64A88" w:rsidP="008D5C65">
            <w:pPr>
              <w:jc w:val="center"/>
              <w:rPr>
                <w:sz w:val="20"/>
                <w:szCs w:val="20"/>
                <w:lang w:eastAsia="bg-BG"/>
              </w:rPr>
            </w:pPr>
            <w:r w:rsidRPr="00297350">
              <w:rPr>
                <w:sz w:val="20"/>
                <w:szCs w:val="20"/>
                <w:lang w:eastAsia="bg-BG"/>
              </w:rPr>
              <w:t>%</w:t>
            </w:r>
          </w:p>
        </w:tc>
      </w:tr>
      <w:tr w:rsidR="00C64A88" w:rsidRPr="00297350" w:rsidTr="00C64A88">
        <w:trPr>
          <w:trHeight w:val="510"/>
        </w:trPr>
        <w:tc>
          <w:tcPr>
            <w:tcW w:w="2607"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ВАЛЕРИ В.СЪБЕВ</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568</w:t>
            </w:r>
          </w:p>
        </w:tc>
        <w:tc>
          <w:tcPr>
            <w:tcW w:w="9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558</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204</w:t>
            </w:r>
          </w:p>
        </w:tc>
        <w:tc>
          <w:tcPr>
            <w:tcW w:w="86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192</w:t>
            </w:r>
          </w:p>
        </w:tc>
        <w:tc>
          <w:tcPr>
            <w:tcW w:w="130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772</w:t>
            </w:r>
          </w:p>
        </w:tc>
        <w:tc>
          <w:tcPr>
            <w:tcW w:w="798"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750</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97.15%</w:t>
            </w:r>
          </w:p>
        </w:tc>
      </w:tr>
      <w:tr w:rsidR="00C64A88" w:rsidRPr="00297350" w:rsidTr="00C64A88">
        <w:trPr>
          <w:trHeight w:val="315"/>
        </w:trPr>
        <w:tc>
          <w:tcPr>
            <w:tcW w:w="2607"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ЕВГЕНИ М. УЗУНОВ</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432</w:t>
            </w:r>
          </w:p>
        </w:tc>
        <w:tc>
          <w:tcPr>
            <w:tcW w:w="9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425</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161</w:t>
            </w:r>
          </w:p>
        </w:tc>
        <w:tc>
          <w:tcPr>
            <w:tcW w:w="86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148</w:t>
            </w:r>
          </w:p>
        </w:tc>
        <w:tc>
          <w:tcPr>
            <w:tcW w:w="130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593</w:t>
            </w:r>
          </w:p>
        </w:tc>
        <w:tc>
          <w:tcPr>
            <w:tcW w:w="798"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573</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96.63%</w:t>
            </w:r>
          </w:p>
        </w:tc>
      </w:tr>
      <w:tr w:rsidR="00C64A88" w:rsidRPr="00297350" w:rsidTr="00C64A88">
        <w:trPr>
          <w:trHeight w:val="510"/>
        </w:trPr>
        <w:tc>
          <w:tcPr>
            <w:tcW w:w="2607"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ЙОРДАНКА Г. МАЙСКА-ИВАНОВА</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337</w:t>
            </w:r>
          </w:p>
        </w:tc>
        <w:tc>
          <w:tcPr>
            <w:tcW w:w="9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317</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224</w:t>
            </w:r>
          </w:p>
        </w:tc>
        <w:tc>
          <w:tcPr>
            <w:tcW w:w="86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202</w:t>
            </w:r>
          </w:p>
        </w:tc>
        <w:tc>
          <w:tcPr>
            <w:tcW w:w="130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561</w:t>
            </w:r>
          </w:p>
        </w:tc>
        <w:tc>
          <w:tcPr>
            <w:tcW w:w="798"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519</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92.51%</w:t>
            </w:r>
          </w:p>
        </w:tc>
      </w:tr>
      <w:tr w:rsidR="00C64A88" w:rsidRPr="00297350" w:rsidTr="00C64A88">
        <w:trPr>
          <w:trHeight w:val="510"/>
        </w:trPr>
        <w:tc>
          <w:tcPr>
            <w:tcW w:w="2607"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МАРИЯ М.БЕРБЕРОВА ГЕОРГИЕВА</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393</w:t>
            </w:r>
          </w:p>
        </w:tc>
        <w:tc>
          <w:tcPr>
            <w:tcW w:w="9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375</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212</w:t>
            </w:r>
          </w:p>
        </w:tc>
        <w:tc>
          <w:tcPr>
            <w:tcW w:w="86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193</w:t>
            </w:r>
          </w:p>
        </w:tc>
        <w:tc>
          <w:tcPr>
            <w:tcW w:w="130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605</w:t>
            </w:r>
          </w:p>
        </w:tc>
        <w:tc>
          <w:tcPr>
            <w:tcW w:w="798"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568</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93.88%</w:t>
            </w:r>
          </w:p>
        </w:tc>
      </w:tr>
      <w:tr w:rsidR="00C64A88" w:rsidRPr="00297350" w:rsidTr="00C64A88">
        <w:trPr>
          <w:trHeight w:val="315"/>
        </w:trPr>
        <w:tc>
          <w:tcPr>
            <w:tcW w:w="2607"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НИНА Р. МОЛЛОВА-БЕЛЧЕВА</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699</w:t>
            </w:r>
          </w:p>
        </w:tc>
        <w:tc>
          <w:tcPr>
            <w:tcW w:w="9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694</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207</w:t>
            </w:r>
          </w:p>
        </w:tc>
        <w:tc>
          <w:tcPr>
            <w:tcW w:w="86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190</w:t>
            </w:r>
          </w:p>
        </w:tc>
        <w:tc>
          <w:tcPr>
            <w:tcW w:w="130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906</w:t>
            </w:r>
          </w:p>
        </w:tc>
        <w:tc>
          <w:tcPr>
            <w:tcW w:w="798"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884</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97.57%</w:t>
            </w:r>
          </w:p>
        </w:tc>
      </w:tr>
      <w:tr w:rsidR="00C64A88" w:rsidRPr="00297350" w:rsidTr="00C64A88">
        <w:trPr>
          <w:trHeight w:val="315"/>
        </w:trPr>
        <w:tc>
          <w:tcPr>
            <w:tcW w:w="2607" w:type="dxa"/>
            <w:tcBorders>
              <w:top w:val="nil"/>
              <w:left w:val="single" w:sz="8" w:space="0" w:color="auto"/>
              <w:bottom w:val="single" w:sz="8" w:space="0" w:color="auto"/>
              <w:right w:val="single" w:sz="8" w:space="0" w:color="auto"/>
            </w:tcBorders>
            <w:shd w:val="clear" w:color="auto" w:fill="auto"/>
            <w:vAlign w:val="bottom"/>
            <w:hideMark/>
          </w:tcPr>
          <w:p w:rsidR="00C64A88" w:rsidRPr="00297350" w:rsidRDefault="00C64A88" w:rsidP="008D5C65">
            <w:pPr>
              <w:rPr>
                <w:rFonts w:ascii="Arial" w:hAnsi="Arial" w:cs="Arial"/>
                <w:sz w:val="18"/>
                <w:szCs w:val="18"/>
                <w:lang w:eastAsia="bg-BG"/>
              </w:rPr>
            </w:pPr>
            <w:r w:rsidRPr="00297350">
              <w:rPr>
                <w:rFonts w:ascii="Arial" w:hAnsi="Arial" w:cs="Arial"/>
                <w:sz w:val="18"/>
                <w:szCs w:val="18"/>
                <w:lang w:eastAsia="bg-BG"/>
              </w:rPr>
              <w:t>ПЕТЪР С. ПЕТРОВ</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450</w:t>
            </w:r>
          </w:p>
        </w:tc>
        <w:tc>
          <w:tcPr>
            <w:tcW w:w="943"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349</w:t>
            </w:r>
          </w:p>
        </w:tc>
        <w:tc>
          <w:tcPr>
            <w:tcW w:w="102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220</w:t>
            </w:r>
          </w:p>
        </w:tc>
        <w:tc>
          <w:tcPr>
            <w:tcW w:w="869"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189</w:t>
            </w:r>
          </w:p>
        </w:tc>
        <w:tc>
          <w:tcPr>
            <w:tcW w:w="1307"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670</w:t>
            </w:r>
          </w:p>
        </w:tc>
        <w:tc>
          <w:tcPr>
            <w:tcW w:w="798" w:type="dxa"/>
            <w:tcBorders>
              <w:top w:val="nil"/>
              <w:left w:val="nil"/>
              <w:bottom w:val="single" w:sz="4" w:space="0" w:color="auto"/>
              <w:right w:val="single" w:sz="4" w:space="0" w:color="auto"/>
            </w:tcBorders>
            <w:shd w:val="clear" w:color="auto" w:fill="auto"/>
            <w:noWrap/>
            <w:vAlign w:val="bottom"/>
            <w:hideMark/>
          </w:tcPr>
          <w:p w:rsidR="00C64A88" w:rsidRPr="00297350" w:rsidRDefault="00C64A88" w:rsidP="008D5C65">
            <w:pPr>
              <w:jc w:val="center"/>
              <w:rPr>
                <w:sz w:val="20"/>
                <w:szCs w:val="20"/>
                <w:lang w:eastAsia="bg-BG"/>
              </w:rPr>
            </w:pPr>
            <w:r w:rsidRPr="00297350">
              <w:rPr>
                <w:sz w:val="20"/>
                <w:szCs w:val="20"/>
                <w:lang w:eastAsia="bg-BG"/>
              </w:rPr>
              <w:t>538</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sz w:val="20"/>
                <w:szCs w:val="20"/>
                <w:lang w:eastAsia="bg-BG"/>
              </w:rPr>
            </w:pPr>
            <w:r w:rsidRPr="00297350">
              <w:rPr>
                <w:sz w:val="20"/>
                <w:szCs w:val="20"/>
                <w:lang w:eastAsia="bg-BG"/>
              </w:rPr>
              <w:t>80.30%</w:t>
            </w:r>
          </w:p>
        </w:tc>
      </w:tr>
      <w:tr w:rsidR="00C64A88" w:rsidRPr="00297350" w:rsidTr="00C64A88">
        <w:trPr>
          <w:trHeight w:val="300"/>
        </w:trPr>
        <w:tc>
          <w:tcPr>
            <w:tcW w:w="2607"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C64A88" w:rsidRPr="00297350" w:rsidRDefault="00C64A88" w:rsidP="008D5C65">
            <w:pPr>
              <w:rPr>
                <w:b/>
                <w:bCs/>
                <w:sz w:val="20"/>
                <w:szCs w:val="20"/>
                <w:lang w:eastAsia="bg-BG"/>
              </w:rPr>
            </w:pPr>
            <w:r w:rsidRPr="00297350">
              <w:rPr>
                <w:b/>
                <w:bCs/>
                <w:sz w:val="20"/>
                <w:szCs w:val="20"/>
                <w:lang w:eastAsia="bg-BG"/>
              </w:rPr>
              <w:t>OБЩО</w:t>
            </w:r>
          </w:p>
        </w:tc>
        <w:tc>
          <w:tcPr>
            <w:tcW w:w="1277"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2879</w:t>
            </w:r>
          </w:p>
        </w:tc>
        <w:tc>
          <w:tcPr>
            <w:tcW w:w="943"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2718</w:t>
            </w:r>
          </w:p>
        </w:tc>
        <w:tc>
          <w:tcPr>
            <w:tcW w:w="102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1228</w:t>
            </w:r>
          </w:p>
        </w:tc>
        <w:tc>
          <w:tcPr>
            <w:tcW w:w="869"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1114</w:t>
            </w:r>
          </w:p>
        </w:tc>
        <w:tc>
          <w:tcPr>
            <w:tcW w:w="1307"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4107</w:t>
            </w:r>
          </w:p>
        </w:tc>
        <w:tc>
          <w:tcPr>
            <w:tcW w:w="79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3832</w:t>
            </w:r>
          </w:p>
        </w:tc>
        <w:tc>
          <w:tcPr>
            <w:tcW w:w="1018" w:type="dxa"/>
            <w:tcBorders>
              <w:top w:val="nil"/>
              <w:left w:val="nil"/>
              <w:bottom w:val="single" w:sz="4" w:space="0" w:color="auto"/>
              <w:right w:val="single" w:sz="4" w:space="0" w:color="auto"/>
            </w:tcBorders>
            <w:shd w:val="clear" w:color="000000" w:fill="C0C0C0"/>
            <w:noWrap/>
            <w:vAlign w:val="bottom"/>
            <w:hideMark/>
          </w:tcPr>
          <w:p w:rsidR="00C64A88" w:rsidRPr="00297350" w:rsidRDefault="00C64A88" w:rsidP="008D5C65">
            <w:pPr>
              <w:jc w:val="center"/>
              <w:rPr>
                <w:b/>
                <w:bCs/>
                <w:sz w:val="20"/>
                <w:szCs w:val="20"/>
                <w:lang w:eastAsia="bg-BG"/>
              </w:rPr>
            </w:pPr>
            <w:r w:rsidRPr="00297350">
              <w:rPr>
                <w:b/>
                <w:bCs/>
                <w:sz w:val="20"/>
                <w:szCs w:val="20"/>
                <w:lang w:eastAsia="bg-BG"/>
              </w:rPr>
              <w:t>93.01%</w:t>
            </w:r>
          </w:p>
        </w:tc>
      </w:tr>
    </w:tbl>
    <w:p w:rsidR="00C64A88" w:rsidRDefault="00C64A88" w:rsidP="00EC52D2">
      <w:pPr>
        <w:jc w:val="center"/>
        <w:rPr>
          <w:b/>
          <w:u w:val="single"/>
          <w:lang w:val="bg-BG"/>
        </w:rPr>
      </w:pPr>
    </w:p>
    <w:p w:rsidR="00C64A88" w:rsidRDefault="00C64A88" w:rsidP="00EC52D2">
      <w:pPr>
        <w:jc w:val="center"/>
        <w:rPr>
          <w:b/>
          <w:u w:val="single"/>
          <w:lang w:val="bg-BG"/>
        </w:rPr>
      </w:pPr>
    </w:p>
    <w:p w:rsidR="00EC52D2" w:rsidRPr="00F338B9" w:rsidRDefault="00EC52D2" w:rsidP="00EC52D2">
      <w:pPr>
        <w:jc w:val="center"/>
        <w:rPr>
          <w:b/>
          <w:u w:val="single"/>
          <w:lang w:val="bg-BG"/>
        </w:rPr>
      </w:pPr>
      <w:r w:rsidRPr="001E7BDF">
        <w:rPr>
          <w:b/>
          <w:u w:val="single"/>
          <w:lang w:val="bg-BG"/>
        </w:rPr>
        <w:t>ОТЛОЖЕНИ ДЕЛА И ПРИЧИНИ ЗА ОТЛАГАНЕ НА ДЕЛАТА:</w:t>
      </w:r>
    </w:p>
    <w:p w:rsidR="00311818" w:rsidRPr="00F338B9" w:rsidRDefault="00311818" w:rsidP="00EC52D2">
      <w:pPr>
        <w:jc w:val="center"/>
        <w:rPr>
          <w:b/>
          <w:u w:val="single"/>
          <w:lang w:val="bg-BG"/>
        </w:rPr>
      </w:pPr>
    </w:p>
    <w:p w:rsidR="00F40FD4" w:rsidRPr="0084333E" w:rsidRDefault="00EC52D2" w:rsidP="00EC52D2">
      <w:pPr>
        <w:ind w:firstLine="708"/>
        <w:jc w:val="both"/>
        <w:rPr>
          <w:lang w:val="bg-BG"/>
        </w:rPr>
      </w:pPr>
      <w:r w:rsidRPr="0084333E">
        <w:rPr>
          <w:lang w:val="bg-BG"/>
        </w:rPr>
        <w:t xml:space="preserve">Отложените </w:t>
      </w:r>
      <w:r w:rsidR="00A20193" w:rsidRPr="0084333E">
        <w:rPr>
          <w:lang w:val="bg-BG"/>
        </w:rPr>
        <w:t xml:space="preserve">през </w:t>
      </w:r>
      <w:r w:rsidR="00F338B9" w:rsidRPr="0084333E">
        <w:rPr>
          <w:lang w:val="bg-BG"/>
        </w:rPr>
        <w:t>201</w:t>
      </w:r>
      <w:r w:rsidR="005B5673">
        <w:rPr>
          <w:lang w:val="bg-BG"/>
        </w:rPr>
        <w:t>7</w:t>
      </w:r>
      <w:r w:rsidR="00F338B9" w:rsidRPr="0084333E">
        <w:rPr>
          <w:lang w:val="bg-BG"/>
        </w:rPr>
        <w:t xml:space="preserve">г. граждански дела са </w:t>
      </w:r>
      <w:r w:rsidR="005B5673">
        <w:rPr>
          <w:lang w:val="bg-BG"/>
        </w:rPr>
        <w:t xml:space="preserve">301 при </w:t>
      </w:r>
      <w:r w:rsidR="000B795D" w:rsidRPr="0084333E">
        <w:rPr>
          <w:lang w:val="bg-BG"/>
        </w:rPr>
        <w:t>291</w:t>
      </w:r>
      <w:r w:rsidR="005B5673">
        <w:rPr>
          <w:lang w:val="bg-BG"/>
        </w:rPr>
        <w:t xml:space="preserve"> за 2016г.</w:t>
      </w:r>
      <w:r w:rsidR="00F338B9" w:rsidRPr="0084333E">
        <w:rPr>
          <w:lang w:val="bg-BG"/>
        </w:rPr>
        <w:t>, при</w:t>
      </w:r>
      <w:r w:rsidR="000B795D" w:rsidRPr="0084333E">
        <w:rPr>
          <w:lang w:val="en-US"/>
        </w:rPr>
        <w:t xml:space="preserve"> 356 </w:t>
      </w:r>
      <w:r w:rsidR="000B795D" w:rsidRPr="0084333E">
        <w:rPr>
          <w:lang w:val="bg-BG"/>
        </w:rPr>
        <w:t>за 2015г. ,</w:t>
      </w:r>
      <w:r w:rsidR="006D5F27" w:rsidRPr="0084333E">
        <w:rPr>
          <w:lang w:val="bg-BG"/>
        </w:rPr>
        <w:t>383</w:t>
      </w:r>
      <w:r w:rsidR="00F338B9" w:rsidRPr="0084333E">
        <w:rPr>
          <w:lang w:val="bg-BG"/>
        </w:rPr>
        <w:t xml:space="preserve"> за 2014г</w:t>
      </w:r>
      <w:r w:rsidR="008B566E" w:rsidRPr="0084333E">
        <w:rPr>
          <w:lang w:val="bg-BG"/>
        </w:rPr>
        <w:t>.</w:t>
      </w:r>
    </w:p>
    <w:p w:rsidR="0005367B" w:rsidRPr="0084333E" w:rsidRDefault="0005367B" w:rsidP="00EC52D2">
      <w:pPr>
        <w:ind w:firstLine="708"/>
        <w:jc w:val="both"/>
        <w:rPr>
          <w:lang w:val="bg-BG"/>
        </w:rPr>
      </w:pPr>
      <w:r w:rsidRPr="0084333E">
        <w:rPr>
          <w:lang w:val="bg-BG"/>
        </w:rPr>
        <w:t>Отложените наказателни дела /НОХД и НЧХД/ са</w:t>
      </w:r>
      <w:r w:rsidR="000B795D" w:rsidRPr="0084333E">
        <w:rPr>
          <w:lang w:val="bg-BG"/>
        </w:rPr>
        <w:t xml:space="preserve"> </w:t>
      </w:r>
      <w:r w:rsidR="005B5673">
        <w:rPr>
          <w:lang w:val="bg-BG"/>
        </w:rPr>
        <w:t xml:space="preserve">108 при </w:t>
      </w:r>
      <w:r w:rsidR="000B795D" w:rsidRPr="0084333E">
        <w:rPr>
          <w:lang w:val="bg-BG"/>
        </w:rPr>
        <w:t>86</w:t>
      </w:r>
      <w:r w:rsidR="005B5673">
        <w:rPr>
          <w:lang w:val="bg-BG"/>
        </w:rPr>
        <w:t xml:space="preserve"> за 2016г.</w:t>
      </w:r>
      <w:r w:rsidR="00F338B9" w:rsidRPr="0084333E">
        <w:rPr>
          <w:lang w:val="bg-BG"/>
        </w:rPr>
        <w:t xml:space="preserve"> при</w:t>
      </w:r>
      <w:r w:rsidR="000B795D" w:rsidRPr="0084333E">
        <w:rPr>
          <w:lang w:val="bg-BG"/>
        </w:rPr>
        <w:t xml:space="preserve"> 149 за 2015г., </w:t>
      </w:r>
      <w:r w:rsidR="00F338B9" w:rsidRPr="0084333E">
        <w:rPr>
          <w:lang w:val="bg-BG"/>
        </w:rPr>
        <w:t xml:space="preserve"> </w:t>
      </w:r>
      <w:r w:rsidR="006D5F27" w:rsidRPr="0084333E">
        <w:rPr>
          <w:lang w:val="bg-BG"/>
        </w:rPr>
        <w:t>104</w:t>
      </w:r>
      <w:r w:rsidR="00F338B9" w:rsidRPr="0084333E">
        <w:rPr>
          <w:lang w:val="bg-BG"/>
        </w:rPr>
        <w:t xml:space="preserve"> за 2014г.</w:t>
      </w:r>
      <w:r w:rsidR="006D5F27" w:rsidRPr="0084333E">
        <w:rPr>
          <w:lang w:val="bg-BG"/>
        </w:rPr>
        <w:t xml:space="preserve"> </w:t>
      </w:r>
    </w:p>
    <w:p w:rsidR="000E038D" w:rsidRPr="006B0402" w:rsidRDefault="00EC52D2" w:rsidP="00E15564">
      <w:pPr>
        <w:ind w:firstLine="708"/>
        <w:jc w:val="both"/>
        <w:rPr>
          <w:lang w:val="bg-BG"/>
        </w:rPr>
      </w:pPr>
      <w:r w:rsidRPr="006B0402">
        <w:rPr>
          <w:lang w:val="bg-BG"/>
        </w:rPr>
        <w:t xml:space="preserve">Отложените при първо с.з. </w:t>
      </w:r>
      <w:r w:rsidR="00627168" w:rsidRPr="006B0402">
        <w:rPr>
          <w:lang w:val="bg-BG"/>
        </w:rPr>
        <w:t xml:space="preserve">дела </w:t>
      </w:r>
      <w:r w:rsidRPr="006B0402">
        <w:rPr>
          <w:lang w:val="bg-BG"/>
        </w:rPr>
        <w:t xml:space="preserve">са преимуществено поради нередовно </w:t>
      </w:r>
      <w:r w:rsidR="0005367B" w:rsidRPr="006B0402">
        <w:rPr>
          <w:lang w:val="bg-BG"/>
        </w:rPr>
        <w:t>призоваване на страна по делото</w:t>
      </w:r>
      <w:r w:rsidRPr="006B0402">
        <w:rPr>
          <w:lang w:val="bg-BG"/>
        </w:rPr>
        <w:t xml:space="preserve">. </w:t>
      </w:r>
      <w:r w:rsidR="008B566E">
        <w:rPr>
          <w:lang w:val="bg-BG"/>
        </w:rPr>
        <w:t xml:space="preserve">Наблюдава се тенденция към намаляване броя на отложените дела, за което свидетелства и показателят за изключителна ефективност и </w:t>
      </w:r>
      <w:proofErr w:type="spellStart"/>
      <w:r w:rsidR="008B566E">
        <w:rPr>
          <w:lang w:val="bg-BG"/>
        </w:rPr>
        <w:t>срочност</w:t>
      </w:r>
      <w:proofErr w:type="spellEnd"/>
      <w:r w:rsidR="008B566E">
        <w:rPr>
          <w:lang w:val="bg-BG"/>
        </w:rPr>
        <w:t xml:space="preserve">. </w:t>
      </w:r>
      <w:r w:rsidRPr="006B0402">
        <w:rPr>
          <w:lang w:val="bg-BG"/>
        </w:rPr>
        <w:t>Причини за нередовното призоваване са затруднения</w:t>
      </w:r>
      <w:r w:rsidR="008B566E">
        <w:rPr>
          <w:lang w:val="bg-BG"/>
        </w:rPr>
        <w:t>та</w:t>
      </w:r>
      <w:r w:rsidRPr="006B0402">
        <w:rPr>
          <w:lang w:val="bg-BG"/>
        </w:rPr>
        <w:t xml:space="preserve"> при достъп до </w:t>
      </w:r>
      <w:r w:rsidR="00F338B9" w:rsidRPr="006B0402">
        <w:rPr>
          <w:lang w:val="bg-BG"/>
        </w:rPr>
        <w:t>жилищни сгради</w:t>
      </w:r>
      <w:r w:rsidR="008B566E">
        <w:rPr>
          <w:lang w:val="bg-BG"/>
        </w:rPr>
        <w:t xml:space="preserve">, липсата на административни адреси, регистрацията на ФЛ и ЮЛ в сгради за сезонно ползване, които в месеци извън активния летен туристически сезон са необитаеми, липсата на заявени </w:t>
      </w:r>
      <w:proofErr w:type="spellStart"/>
      <w:r w:rsidR="008B566E">
        <w:rPr>
          <w:lang w:val="bg-BG"/>
        </w:rPr>
        <w:t>аддреси</w:t>
      </w:r>
      <w:proofErr w:type="spellEnd"/>
      <w:r w:rsidR="008B566E">
        <w:rPr>
          <w:lang w:val="bg-BG"/>
        </w:rPr>
        <w:t xml:space="preserve"> на територията на РБ, но налични такива на територията на Европейския съюз, декларирани седалища на ЮЛ в ЕС и др.</w:t>
      </w:r>
      <w:r w:rsidR="00627168" w:rsidRPr="006B0402">
        <w:rPr>
          <w:lang w:val="bg-BG"/>
        </w:rPr>
        <w:t xml:space="preserve"> Отчита се сериозен проблем при призоваването и връчването на съдебни книжа на страни с адрес за призоваване в </w:t>
      </w:r>
      <w:r w:rsidR="00F338B9" w:rsidRPr="006B0402">
        <w:rPr>
          <w:lang w:val="bg-BG"/>
        </w:rPr>
        <w:t>Столична община</w:t>
      </w:r>
      <w:r w:rsidR="000E038D" w:rsidRPr="006B0402">
        <w:rPr>
          <w:lang w:val="bg-BG"/>
        </w:rPr>
        <w:t xml:space="preserve">, причина за което е известната претовареност на изпълняващия съд. </w:t>
      </w:r>
      <w:r w:rsidRPr="006B0402">
        <w:rPr>
          <w:lang w:val="bg-BG"/>
        </w:rPr>
        <w:t>Съдиите изчерпват всички възможности за призоваване на страните своевременно</w:t>
      </w:r>
      <w:r w:rsidR="00E15564" w:rsidRPr="006B0402">
        <w:rPr>
          <w:lang w:val="bg-BG"/>
        </w:rPr>
        <w:t xml:space="preserve">  и недопускане на други причини за отлагане н делата, като предприемат предвидените в процесуалните закони превантивни дисциплиниращи мерки</w:t>
      </w:r>
      <w:r w:rsidRPr="006B0402">
        <w:rPr>
          <w:lang w:val="bg-BG"/>
        </w:rPr>
        <w:t xml:space="preserve">. </w:t>
      </w:r>
      <w:r w:rsidR="000E038D" w:rsidRPr="006B0402">
        <w:rPr>
          <w:lang w:val="bg-BG"/>
        </w:rPr>
        <w:t xml:space="preserve">Сред другите </w:t>
      </w:r>
      <w:r w:rsidR="0098408F" w:rsidRPr="006B0402">
        <w:rPr>
          <w:lang w:val="bg-BG"/>
        </w:rPr>
        <w:t xml:space="preserve">причини за отлагане на делата са </w:t>
      </w:r>
      <w:r w:rsidRPr="006B0402">
        <w:rPr>
          <w:lang w:val="bg-BG"/>
        </w:rPr>
        <w:t xml:space="preserve"> </w:t>
      </w:r>
      <w:r w:rsidR="0098408F" w:rsidRPr="006B0402">
        <w:rPr>
          <w:lang w:val="bg-BG"/>
        </w:rPr>
        <w:t xml:space="preserve">неизготвяне или непредставяне в срок заключение на вещо лице; </w:t>
      </w:r>
      <w:r w:rsidRPr="006B0402">
        <w:rPr>
          <w:lang w:val="bg-BG"/>
        </w:rPr>
        <w:t>допълнителна задача н</w:t>
      </w:r>
      <w:r w:rsidR="0005367B" w:rsidRPr="006B0402">
        <w:rPr>
          <w:lang w:val="bg-BG"/>
        </w:rPr>
        <w:t xml:space="preserve">а вещо лице, </w:t>
      </w:r>
      <w:r w:rsidR="00F338B9" w:rsidRPr="006B0402">
        <w:rPr>
          <w:lang w:val="bg-BG"/>
        </w:rPr>
        <w:t>допускане извършването на повторни или комплексни</w:t>
      </w:r>
      <w:r w:rsidR="0005367B" w:rsidRPr="006B0402">
        <w:rPr>
          <w:lang w:val="bg-BG"/>
        </w:rPr>
        <w:t xml:space="preserve"> експертиз</w:t>
      </w:r>
      <w:r w:rsidR="00F338B9" w:rsidRPr="006B0402">
        <w:rPr>
          <w:lang w:val="bg-BG"/>
        </w:rPr>
        <w:t>и</w:t>
      </w:r>
      <w:r w:rsidR="0005367B" w:rsidRPr="006B0402">
        <w:rPr>
          <w:lang w:val="bg-BG"/>
        </w:rPr>
        <w:t>,</w:t>
      </w:r>
      <w:r w:rsidR="000E038D" w:rsidRPr="006B0402">
        <w:rPr>
          <w:lang w:val="bg-BG"/>
        </w:rPr>
        <w:t xml:space="preserve"> </w:t>
      </w:r>
      <w:r w:rsidRPr="006B0402">
        <w:rPr>
          <w:lang w:val="bg-BG"/>
        </w:rPr>
        <w:t>отлагане по молба на страна, поради невъзможност да се яви в с.з.; отложени за постигане на споразумение.</w:t>
      </w:r>
      <w:r w:rsidR="00504885" w:rsidRPr="006B0402">
        <w:rPr>
          <w:lang w:val="bg-BG"/>
        </w:rPr>
        <w:t xml:space="preserve"> </w:t>
      </w:r>
      <w:proofErr w:type="spellStart"/>
      <w:r w:rsidRPr="006B0402">
        <w:t>Броят</w:t>
      </w:r>
      <w:proofErr w:type="spellEnd"/>
      <w:r w:rsidRPr="006B0402">
        <w:t xml:space="preserve"> </w:t>
      </w:r>
      <w:proofErr w:type="spellStart"/>
      <w:r w:rsidRPr="006B0402">
        <w:t>на</w:t>
      </w:r>
      <w:proofErr w:type="spellEnd"/>
      <w:r w:rsidRPr="006B0402">
        <w:t xml:space="preserve"> </w:t>
      </w:r>
      <w:proofErr w:type="spellStart"/>
      <w:r w:rsidRPr="006B0402">
        <w:t>делата</w:t>
      </w:r>
      <w:proofErr w:type="spellEnd"/>
      <w:r w:rsidRPr="006B0402">
        <w:t xml:space="preserve"> </w:t>
      </w:r>
      <w:proofErr w:type="spellStart"/>
      <w:r w:rsidRPr="006B0402">
        <w:t>отложени</w:t>
      </w:r>
      <w:proofErr w:type="spellEnd"/>
      <w:r w:rsidRPr="006B0402">
        <w:t xml:space="preserve"> </w:t>
      </w:r>
      <w:proofErr w:type="spellStart"/>
      <w:r w:rsidRPr="006B0402">
        <w:t>поради</w:t>
      </w:r>
      <w:proofErr w:type="spellEnd"/>
      <w:r w:rsidRPr="006B0402">
        <w:t xml:space="preserve"> </w:t>
      </w:r>
      <w:proofErr w:type="spellStart"/>
      <w:r w:rsidRPr="006B0402">
        <w:t>други</w:t>
      </w:r>
      <w:proofErr w:type="spellEnd"/>
      <w:r w:rsidRPr="006B0402">
        <w:t xml:space="preserve"> </w:t>
      </w:r>
      <w:proofErr w:type="spellStart"/>
      <w:r w:rsidRPr="006B0402">
        <w:t>причини</w:t>
      </w:r>
      <w:proofErr w:type="spellEnd"/>
      <w:r w:rsidRPr="006B0402">
        <w:t xml:space="preserve"> /</w:t>
      </w:r>
      <w:proofErr w:type="spellStart"/>
      <w:r w:rsidRPr="006B0402">
        <w:t>поради</w:t>
      </w:r>
      <w:proofErr w:type="spellEnd"/>
      <w:r w:rsidRPr="006B0402">
        <w:t xml:space="preserve"> </w:t>
      </w:r>
      <w:proofErr w:type="spellStart"/>
      <w:r w:rsidRPr="006B0402">
        <w:t>липса</w:t>
      </w:r>
      <w:proofErr w:type="spellEnd"/>
      <w:r w:rsidRPr="006B0402">
        <w:t xml:space="preserve"> </w:t>
      </w:r>
      <w:proofErr w:type="spellStart"/>
      <w:r w:rsidRPr="006B0402">
        <w:t>на</w:t>
      </w:r>
      <w:proofErr w:type="spellEnd"/>
      <w:r w:rsidRPr="006B0402">
        <w:t xml:space="preserve"> </w:t>
      </w:r>
      <w:proofErr w:type="spellStart"/>
      <w:r w:rsidRPr="006B0402">
        <w:t>произнасяне</w:t>
      </w:r>
      <w:proofErr w:type="spellEnd"/>
      <w:r w:rsidRPr="006B0402">
        <w:t xml:space="preserve"> </w:t>
      </w:r>
      <w:proofErr w:type="spellStart"/>
      <w:r w:rsidRPr="006B0402">
        <w:t>по</w:t>
      </w:r>
      <w:proofErr w:type="spellEnd"/>
      <w:r w:rsidRPr="006B0402">
        <w:t xml:space="preserve"> </w:t>
      </w:r>
      <w:proofErr w:type="spellStart"/>
      <w:r w:rsidRPr="006B0402">
        <w:t>изпратени</w:t>
      </w:r>
      <w:proofErr w:type="spellEnd"/>
      <w:r w:rsidRPr="006B0402">
        <w:t xml:space="preserve"> </w:t>
      </w:r>
      <w:proofErr w:type="spellStart"/>
      <w:r w:rsidRPr="006B0402">
        <w:t>инвестиционни</w:t>
      </w:r>
      <w:proofErr w:type="spellEnd"/>
      <w:r w:rsidRPr="006B0402">
        <w:t xml:space="preserve"> </w:t>
      </w:r>
      <w:proofErr w:type="spellStart"/>
      <w:r w:rsidRPr="006B0402">
        <w:t>проекти</w:t>
      </w:r>
      <w:proofErr w:type="spellEnd"/>
      <w:r w:rsidRPr="006B0402">
        <w:t xml:space="preserve"> </w:t>
      </w:r>
      <w:proofErr w:type="spellStart"/>
      <w:r w:rsidRPr="006B0402">
        <w:t>до</w:t>
      </w:r>
      <w:proofErr w:type="spellEnd"/>
      <w:r w:rsidRPr="006B0402">
        <w:t xml:space="preserve"> </w:t>
      </w:r>
      <w:proofErr w:type="spellStart"/>
      <w:r w:rsidRPr="006B0402">
        <w:t>Общината</w:t>
      </w:r>
      <w:proofErr w:type="spellEnd"/>
      <w:r w:rsidRPr="006B0402">
        <w:t xml:space="preserve"> </w:t>
      </w:r>
      <w:proofErr w:type="spellStart"/>
      <w:r w:rsidRPr="006B0402">
        <w:t>или</w:t>
      </w:r>
      <w:proofErr w:type="spellEnd"/>
      <w:r w:rsidRPr="006B0402">
        <w:t xml:space="preserve"> </w:t>
      </w:r>
      <w:proofErr w:type="spellStart"/>
      <w:r w:rsidRPr="006B0402">
        <w:t>невърнати</w:t>
      </w:r>
      <w:proofErr w:type="spellEnd"/>
      <w:r w:rsidRPr="006B0402">
        <w:t xml:space="preserve"> </w:t>
      </w:r>
      <w:proofErr w:type="spellStart"/>
      <w:r w:rsidRPr="006B0402">
        <w:t>съдебни</w:t>
      </w:r>
      <w:proofErr w:type="spellEnd"/>
      <w:r w:rsidRPr="006B0402">
        <w:t xml:space="preserve"> </w:t>
      </w:r>
      <w:proofErr w:type="spellStart"/>
      <w:r w:rsidRPr="006B0402">
        <w:t>поръчки</w:t>
      </w:r>
      <w:proofErr w:type="spellEnd"/>
      <w:r w:rsidRPr="006B0402">
        <w:t xml:space="preserve">, </w:t>
      </w:r>
      <w:proofErr w:type="spellStart"/>
      <w:r w:rsidRPr="006B0402">
        <w:t>както</w:t>
      </w:r>
      <w:proofErr w:type="spellEnd"/>
      <w:r w:rsidRPr="006B0402">
        <w:t xml:space="preserve"> и </w:t>
      </w:r>
      <w:proofErr w:type="spellStart"/>
      <w:r w:rsidRPr="006B0402">
        <w:t>отложени</w:t>
      </w:r>
      <w:proofErr w:type="spellEnd"/>
      <w:r w:rsidRPr="006B0402">
        <w:t xml:space="preserve"> </w:t>
      </w:r>
      <w:proofErr w:type="spellStart"/>
      <w:r w:rsidRPr="006B0402">
        <w:t>за</w:t>
      </w:r>
      <w:proofErr w:type="spellEnd"/>
      <w:r w:rsidRPr="006B0402">
        <w:t xml:space="preserve"> </w:t>
      </w:r>
      <w:proofErr w:type="spellStart"/>
      <w:r w:rsidRPr="006B0402">
        <w:t>постигане</w:t>
      </w:r>
      <w:proofErr w:type="spellEnd"/>
      <w:r w:rsidRPr="006B0402">
        <w:t xml:space="preserve"> </w:t>
      </w:r>
      <w:proofErr w:type="spellStart"/>
      <w:r w:rsidRPr="006B0402">
        <w:t>на</w:t>
      </w:r>
      <w:proofErr w:type="spellEnd"/>
      <w:r w:rsidRPr="006B0402">
        <w:t xml:space="preserve"> </w:t>
      </w:r>
      <w:proofErr w:type="spellStart"/>
      <w:r w:rsidRPr="006B0402">
        <w:t>спогодба</w:t>
      </w:r>
      <w:proofErr w:type="spellEnd"/>
      <w:r w:rsidRPr="006B0402">
        <w:t xml:space="preserve"> и </w:t>
      </w:r>
      <w:proofErr w:type="spellStart"/>
      <w:r w:rsidRPr="006B0402">
        <w:t>спрени</w:t>
      </w:r>
      <w:proofErr w:type="spellEnd"/>
      <w:r w:rsidRPr="006B0402">
        <w:t xml:space="preserve"> </w:t>
      </w:r>
      <w:proofErr w:type="spellStart"/>
      <w:r w:rsidRPr="006B0402">
        <w:t>по</w:t>
      </w:r>
      <w:proofErr w:type="spellEnd"/>
      <w:r w:rsidRPr="006B0402">
        <w:t xml:space="preserve"> </w:t>
      </w:r>
      <w:proofErr w:type="spellStart"/>
      <w:r w:rsidRPr="006B0402">
        <w:t>взаимно</w:t>
      </w:r>
      <w:proofErr w:type="spellEnd"/>
      <w:r w:rsidRPr="006B0402">
        <w:t xml:space="preserve"> </w:t>
      </w:r>
      <w:proofErr w:type="spellStart"/>
      <w:r w:rsidRPr="006B0402">
        <w:t>съгласие</w:t>
      </w:r>
      <w:proofErr w:type="spellEnd"/>
      <w:r w:rsidRPr="006B0402">
        <w:t xml:space="preserve"> </w:t>
      </w:r>
      <w:proofErr w:type="spellStart"/>
      <w:r w:rsidRPr="006B0402">
        <w:t>на</w:t>
      </w:r>
      <w:proofErr w:type="spellEnd"/>
      <w:r w:rsidRPr="006B0402">
        <w:t xml:space="preserve"> </w:t>
      </w:r>
      <w:proofErr w:type="spellStart"/>
      <w:r w:rsidRPr="006B0402">
        <w:t>страните</w:t>
      </w:r>
      <w:proofErr w:type="spellEnd"/>
      <w:r w:rsidR="006B0402" w:rsidRPr="006B0402">
        <w:rPr>
          <w:lang w:val="bg-BG"/>
        </w:rPr>
        <w:t xml:space="preserve">, недостатъчно </w:t>
      </w:r>
      <w:proofErr w:type="spellStart"/>
      <w:r w:rsidR="006B0402" w:rsidRPr="006B0402">
        <w:rPr>
          <w:lang w:val="bg-BG"/>
        </w:rPr>
        <w:t>комплектоване</w:t>
      </w:r>
      <w:proofErr w:type="spellEnd"/>
      <w:r w:rsidR="006B0402" w:rsidRPr="006B0402">
        <w:rPr>
          <w:lang w:val="bg-BG"/>
        </w:rPr>
        <w:t xml:space="preserve"> на </w:t>
      </w:r>
      <w:proofErr w:type="spellStart"/>
      <w:r w:rsidR="006B0402" w:rsidRPr="006B0402">
        <w:rPr>
          <w:lang w:val="bg-BG"/>
        </w:rPr>
        <w:t>административнонаказателни</w:t>
      </w:r>
      <w:proofErr w:type="spellEnd"/>
      <w:r w:rsidR="006B0402" w:rsidRPr="006B0402">
        <w:rPr>
          <w:lang w:val="bg-BG"/>
        </w:rPr>
        <w:t xml:space="preserve"> преписки</w:t>
      </w:r>
      <w:r w:rsidR="008B566E">
        <w:rPr>
          <w:lang w:val="bg-BG"/>
        </w:rPr>
        <w:t>/</w:t>
      </w:r>
      <w:r w:rsidR="000E038D" w:rsidRPr="006B0402">
        <w:rPr>
          <w:lang w:val="bg-BG"/>
        </w:rPr>
        <w:t>.</w:t>
      </w:r>
      <w:r w:rsidR="006B0402" w:rsidRPr="006B0402">
        <w:rPr>
          <w:lang w:val="bg-BG"/>
        </w:rPr>
        <w:t xml:space="preserve">През изминалата година се налагаха и отлагания по наказателни дела, по молба на свидетели – полицаи, които бяха командировани за значителни периоди от време на Българо-турската граница за справяне с проблема с незаконни </w:t>
      </w:r>
      <w:proofErr w:type="spellStart"/>
      <w:r w:rsidR="006B0402" w:rsidRPr="006B0402">
        <w:rPr>
          <w:lang w:val="bg-BG"/>
        </w:rPr>
        <w:t>мигранти</w:t>
      </w:r>
      <w:proofErr w:type="spellEnd"/>
      <w:r w:rsidR="008B566E">
        <w:rPr>
          <w:lang w:val="bg-BG"/>
        </w:rPr>
        <w:t xml:space="preserve">, както и по молби на </w:t>
      </w:r>
      <w:proofErr w:type="spellStart"/>
      <w:r w:rsidR="008B566E">
        <w:rPr>
          <w:lang w:val="bg-BG"/>
        </w:rPr>
        <w:t>свидетели-актосъставители</w:t>
      </w:r>
      <w:proofErr w:type="spellEnd"/>
      <w:r w:rsidR="008B566E">
        <w:rPr>
          <w:lang w:val="bg-BG"/>
        </w:rPr>
        <w:t>, служители на други контролни органи, поради командироване в зимните ни курорти.</w:t>
      </w:r>
      <w:r w:rsidR="000E038D" w:rsidRPr="006B0402">
        <w:rPr>
          <w:lang w:val="bg-BG"/>
        </w:rPr>
        <w:t xml:space="preserve"> </w:t>
      </w:r>
      <w:r w:rsidR="00E15564" w:rsidRPr="006B0402">
        <w:rPr>
          <w:lang w:val="bg-BG"/>
        </w:rPr>
        <w:t xml:space="preserve">В резултат на изложеното докладчиците с принудени независимо от дисциплиниращите </w:t>
      </w:r>
      <w:r w:rsidR="00E15564" w:rsidRPr="006B0402">
        <w:rPr>
          <w:lang w:val="bg-BG"/>
        </w:rPr>
        <w:lastRenderedPageBreak/>
        <w:t xml:space="preserve">мерки, които предприемат да отлагат съдебните заседания. </w:t>
      </w:r>
      <w:r w:rsidR="000E038D" w:rsidRPr="006B0402">
        <w:rPr>
          <w:lang w:val="bg-BG"/>
        </w:rPr>
        <w:t>Горното обуславя сериозни затруднения за съдиите да приключват този вид производства в тримесечния срок от образуването им със съдебен акт.</w:t>
      </w:r>
      <w:r w:rsidR="006B0402" w:rsidRPr="006B0402">
        <w:rPr>
          <w:lang w:val="bg-BG"/>
        </w:rPr>
        <w:t xml:space="preserve">Няма установени отлагания на съдебни заседания по вина на съдиите. При необходимост от </w:t>
      </w:r>
      <w:proofErr w:type="spellStart"/>
      <w:r w:rsidR="006B0402" w:rsidRPr="006B0402">
        <w:rPr>
          <w:lang w:val="bg-BG"/>
        </w:rPr>
        <w:t>пренасрочване</w:t>
      </w:r>
      <w:proofErr w:type="spellEnd"/>
      <w:r w:rsidR="006B0402" w:rsidRPr="006B0402">
        <w:rPr>
          <w:lang w:val="bg-BG"/>
        </w:rPr>
        <w:t xml:space="preserve"> на дело, поради ангажимент на съдията, съдебните заседания се </w:t>
      </w:r>
      <w:proofErr w:type="spellStart"/>
      <w:r w:rsidR="006B0402" w:rsidRPr="006B0402">
        <w:rPr>
          <w:lang w:val="bg-BG"/>
        </w:rPr>
        <w:t>отстрочват</w:t>
      </w:r>
      <w:proofErr w:type="spellEnd"/>
      <w:r w:rsidR="006B0402" w:rsidRPr="006B0402">
        <w:rPr>
          <w:lang w:val="bg-BG"/>
        </w:rPr>
        <w:t xml:space="preserve"> за по-ранна дата от първоначално определената.</w:t>
      </w:r>
    </w:p>
    <w:p w:rsidR="00EC52D2" w:rsidRDefault="00EC52D2" w:rsidP="00EC52D2">
      <w:pPr>
        <w:jc w:val="both"/>
        <w:rPr>
          <w:color w:val="FF0000"/>
          <w:lang w:val="bg-BG"/>
        </w:rPr>
      </w:pPr>
    </w:p>
    <w:p w:rsidR="00CE2E96" w:rsidRDefault="00CE2E96" w:rsidP="00EC52D2">
      <w:pPr>
        <w:jc w:val="both"/>
        <w:rPr>
          <w:color w:val="FF0000"/>
          <w:lang w:val="bg-BG"/>
        </w:rPr>
      </w:pPr>
    </w:p>
    <w:p w:rsidR="00CE2E96" w:rsidRDefault="00CE2E96" w:rsidP="00EC52D2">
      <w:pPr>
        <w:jc w:val="both"/>
        <w:rPr>
          <w:color w:val="FF0000"/>
          <w:lang w:val="bg-BG"/>
        </w:rPr>
      </w:pPr>
    </w:p>
    <w:p w:rsidR="00CE2E96" w:rsidRPr="001879D2" w:rsidRDefault="00CE2E96" w:rsidP="00EC52D2">
      <w:pPr>
        <w:jc w:val="both"/>
        <w:rPr>
          <w:color w:val="FF0000"/>
          <w:lang w:val="bg-BG"/>
        </w:rPr>
      </w:pPr>
    </w:p>
    <w:p w:rsidR="00E831FD" w:rsidRPr="008D5C65" w:rsidRDefault="00E831FD" w:rsidP="00E831FD">
      <w:pPr>
        <w:ind w:right="-1" w:firstLine="1134"/>
        <w:jc w:val="center"/>
        <w:rPr>
          <w:lang w:val="bg-BG"/>
        </w:rPr>
      </w:pPr>
      <w:r w:rsidRPr="008D5C65">
        <w:rPr>
          <w:b/>
          <w:u w:val="single"/>
          <w:lang w:val="bg-BG"/>
        </w:rPr>
        <w:t>СТРУКТУРА НА НАКАЗАНАТА ПРЕСТЪПНОСТ</w:t>
      </w:r>
    </w:p>
    <w:p w:rsidR="00311D33" w:rsidRPr="00630F48" w:rsidRDefault="00311D33" w:rsidP="00E831FD">
      <w:pPr>
        <w:ind w:right="-1" w:firstLine="1134"/>
        <w:jc w:val="both"/>
        <w:rPr>
          <w:b/>
          <w:u w:val="single"/>
          <w:lang w:val="bg-BG"/>
        </w:rPr>
      </w:pPr>
    </w:p>
    <w:p w:rsidR="00E831FD" w:rsidRPr="00630F48" w:rsidRDefault="00E831FD" w:rsidP="00E831FD">
      <w:pPr>
        <w:ind w:right="-1" w:firstLine="1134"/>
        <w:jc w:val="both"/>
        <w:rPr>
          <w:b/>
          <w:lang w:val="bg-BG"/>
        </w:rPr>
      </w:pPr>
      <w:r w:rsidRPr="00630F48">
        <w:rPr>
          <w:b/>
          <w:u w:val="single"/>
          <w:lang w:val="bg-BG"/>
        </w:rPr>
        <w:t xml:space="preserve"> Общ брой дела</w:t>
      </w:r>
    </w:p>
    <w:p w:rsidR="00412926" w:rsidRPr="00412926" w:rsidRDefault="00412926" w:rsidP="00412926">
      <w:pPr>
        <w:ind w:right="-1" w:firstLine="1134"/>
        <w:jc w:val="both"/>
        <w:rPr>
          <w:lang w:val="bg-BG"/>
        </w:rPr>
      </w:pPr>
      <w:r w:rsidRPr="00412926">
        <w:rPr>
          <w:lang w:val="bg-BG"/>
        </w:rPr>
        <w:t xml:space="preserve">От решените през годината 216 НОХД с присъда са завършили 33 дела, по споразумение по реда на чл.382 НПК и чл.384 НПК 183 дела.Върнати за доразследване са 17дела и едно е прекратено по други причини. </w:t>
      </w:r>
    </w:p>
    <w:p w:rsidR="00412926" w:rsidRPr="00412926" w:rsidRDefault="00412926" w:rsidP="00412926">
      <w:pPr>
        <w:ind w:right="-1" w:firstLine="1134"/>
        <w:jc w:val="both"/>
        <w:rPr>
          <w:lang w:val="bg-BG"/>
        </w:rPr>
      </w:pPr>
      <w:r w:rsidRPr="00412926">
        <w:rPr>
          <w:lang w:val="bg-BG"/>
        </w:rPr>
        <w:t>Осъдени лица.</w:t>
      </w:r>
    </w:p>
    <w:p w:rsidR="00412926" w:rsidRPr="00412926" w:rsidRDefault="00412926" w:rsidP="00412926">
      <w:pPr>
        <w:ind w:right="-1" w:firstLine="1134"/>
        <w:jc w:val="both"/>
        <w:rPr>
          <w:lang w:val="bg-BG"/>
        </w:rPr>
      </w:pPr>
      <w:r w:rsidRPr="00412926">
        <w:rPr>
          <w:lang w:val="bg-BG"/>
        </w:rPr>
        <w:t>От общо съдените 198 лица при 229 лица за 2016г., изцяло са оправдани 3 лица при 9 лица за 2016г.При 315 лица през 2015г., изцяло са оправдани 12 лица. През отчетния период са били осъдени 3 непълнолетни лица. Броят на наказаните лица по чл.381-384 НПК е 170.</w:t>
      </w:r>
    </w:p>
    <w:p w:rsidR="00412926" w:rsidRPr="00412926" w:rsidRDefault="00412926" w:rsidP="00412926">
      <w:pPr>
        <w:ind w:right="-1" w:firstLine="1134"/>
        <w:jc w:val="both"/>
        <w:rPr>
          <w:lang w:val="bg-BG"/>
        </w:rPr>
      </w:pPr>
      <w:r w:rsidRPr="00412926">
        <w:rPr>
          <w:lang w:val="bg-BG"/>
        </w:rPr>
        <w:t>Видове наложени наказания.</w:t>
      </w:r>
    </w:p>
    <w:p w:rsidR="00E831FD" w:rsidRPr="008B566E" w:rsidRDefault="00412926" w:rsidP="00412926">
      <w:pPr>
        <w:ind w:right="-1" w:firstLine="1134"/>
        <w:jc w:val="both"/>
        <w:rPr>
          <w:lang w:val="bg-BG"/>
        </w:rPr>
      </w:pPr>
      <w:r w:rsidRPr="00412926">
        <w:rPr>
          <w:lang w:val="bg-BG"/>
        </w:rPr>
        <w:t>- на лишаване от свобода до три години са били осъдени общо 176 лица при същия брой за 2016г. при 186 лица за 2015г..Условно осъдени са 140 лица при 131 лица за 2016г., при 150 за 2015г. През отчетния период са наложени 1 наказание „лишаване от свобода“ от три до петнадесет години. Наказание „глоба“ е наложено на 8 лица при 15 лица за 2016г., при 29 лица за 2015г../, а наказание „</w:t>
      </w:r>
      <w:proofErr w:type="spellStart"/>
      <w:r w:rsidRPr="00412926">
        <w:rPr>
          <w:lang w:val="bg-BG"/>
        </w:rPr>
        <w:t>пробация</w:t>
      </w:r>
      <w:proofErr w:type="spellEnd"/>
      <w:r w:rsidRPr="00412926">
        <w:rPr>
          <w:lang w:val="bg-BG"/>
        </w:rPr>
        <w:t xml:space="preserve">“ на 12 </w:t>
      </w:r>
      <w:proofErr w:type="spellStart"/>
      <w:r w:rsidRPr="00412926">
        <w:rPr>
          <w:lang w:val="bg-BG"/>
        </w:rPr>
        <w:t>лиця</w:t>
      </w:r>
      <w:proofErr w:type="spellEnd"/>
      <w:r w:rsidRPr="00412926">
        <w:rPr>
          <w:lang w:val="bg-BG"/>
        </w:rPr>
        <w:t xml:space="preserve"> при 27лица за 2016г. , при 78 лица за 2015г.</w:t>
      </w:r>
      <w:r w:rsidR="00E831FD" w:rsidRPr="008B566E">
        <w:rPr>
          <w:lang w:val="bg-BG"/>
        </w:rPr>
        <w:t xml:space="preserve">Броят осъдителни присъди е функция на броя постановени съдебни актове по същество по НДОХ и НДЧХ за съответните периоди. </w:t>
      </w:r>
    </w:p>
    <w:p w:rsidR="00E831FD" w:rsidRPr="00002D26" w:rsidRDefault="00E831FD" w:rsidP="00E831FD">
      <w:pPr>
        <w:ind w:right="-1" w:firstLine="1134"/>
        <w:jc w:val="both"/>
        <w:rPr>
          <w:b/>
          <w:u w:val="single"/>
          <w:lang w:val="bg-BG"/>
        </w:rPr>
      </w:pPr>
      <w:r w:rsidRPr="00002D26">
        <w:rPr>
          <w:b/>
          <w:u w:val="single"/>
          <w:lang w:val="bg-BG"/>
        </w:rPr>
        <w:t>Видове дела.</w:t>
      </w:r>
    </w:p>
    <w:p w:rsidR="00E831FD" w:rsidRPr="00002D26" w:rsidRDefault="00E831FD" w:rsidP="00E831FD">
      <w:pPr>
        <w:ind w:right="-1" w:firstLine="1134"/>
        <w:jc w:val="both"/>
        <w:rPr>
          <w:lang w:val="bg-BG"/>
        </w:rPr>
      </w:pPr>
      <w:r w:rsidRPr="00002D26">
        <w:rPr>
          <w:lang w:val="bg-BG"/>
        </w:rPr>
        <w:t>Видове дела по текстове от НК:</w:t>
      </w:r>
    </w:p>
    <w:p w:rsidR="00412926" w:rsidRDefault="00412926" w:rsidP="00E831FD">
      <w:pPr>
        <w:ind w:right="-1" w:firstLine="1134"/>
        <w:jc w:val="both"/>
        <w:rPr>
          <w:lang w:val="bg-BG"/>
        </w:rPr>
      </w:pPr>
      <w:r w:rsidRPr="00412926">
        <w:rPr>
          <w:lang w:val="bg-BG"/>
        </w:rPr>
        <w:t xml:space="preserve">Анализът на отчета за дейността на съда ясно откроява трайна тенденция за най-голям брой дела за </w:t>
      </w:r>
      <w:proofErr w:type="spellStart"/>
      <w:r w:rsidRPr="00412926">
        <w:rPr>
          <w:lang w:val="bg-BG"/>
        </w:rPr>
        <w:t>общоопасни</w:t>
      </w:r>
      <w:proofErr w:type="spellEnd"/>
      <w:r w:rsidRPr="00412926">
        <w:rPr>
          <w:lang w:val="bg-BG"/>
        </w:rPr>
        <w:t xml:space="preserve"> престъпления /157/ и такива против собствеността/30/. От </w:t>
      </w:r>
      <w:proofErr w:type="spellStart"/>
      <w:r w:rsidRPr="00412926">
        <w:rPr>
          <w:lang w:val="bg-BG"/>
        </w:rPr>
        <w:t>общоопасните</w:t>
      </w:r>
      <w:proofErr w:type="spellEnd"/>
      <w:r w:rsidRPr="00412926">
        <w:rPr>
          <w:lang w:val="bg-BG"/>
        </w:rPr>
        <w:t xml:space="preserve"> престъпления най-голям е дела свързани с придобиване и държане на наркотични вещества /29/.  На второ място са престъпленията против собствеността – общо 30, от които 20 по чл.194-197 от НК, 1 бр. по чл.198 от НК, 3  измами по чл.209-2011 от НК. Следват престъпления против личността – телесни повреди-10, престъпления против правата на гражданите - 6 всичките  против интелектуалната собственост,обсебване-3, документни престъпления-4, </w:t>
      </w:r>
      <w:proofErr w:type="spellStart"/>
      <w:r w:rsidRPr="00412926">
        <w:rPr>
          <w:lang w:val="bg-BG"/>
        </w:rPr>
        <w:t>хубиганство</w:t>
      </w:r>
      <w:proofErr w:type="spellEnd"/>
    </w:p>
    <w:p w:rsidR="00E831FD" w:rsidRPr="00AA7BDE" w:rsidRDefault="00E831FD" w:rsidP="00E831FD">
      <w:pPr>
        <w:ind w:right="-1" w:firstLine="1134"/>
        <w:jc w:val="both"/>
        <w:rPr>
          <w:b/>
          <w:u w:val="single"/>
          <w:lang w:val="bg-BG"/>
        </w:rPr>
      </w:pPr>
      <w:r w:rsidRPr="00AA7BDE">
        <w:rPr>
          <w:b/>
          <w:u w:val="single"/>
          <w:lang w:val="bg-BG"/>
        </w:rPr>
        <w:t>Видове наложени наказания.</w:t>
      </w:r>
    </w:p>
    <w:p w:rsidR="00E831FD" w:rsidRPr="00AA7BDE" w:rsidRDefault="00E831FD" w:rsidP="00E831FD">
      <w:pPr>
        <w:ind w:right="-1" w:firstLine="1134"/>
        <w:jc w:val="both"/>
        <w:rPr>
          <w:lang w:val="bg-BG"/>
        </w:rPr>
      </w:pPr>
      <w:r w:rsidRPr="00AA7BDE">
        <w:rPr>
          <w:lang w:val="bg-BG"/>
        </w:rPr>
        <w:t>Видове по</w:t>
      </w:r>
      <w:r w:rsidR="0082657D" w:rsidRPr="00AA7BDE">
        <w:rPr>
          <w:lang w:val="bg-BG"/>
        </w:rPr>
        <w:t>длежащи на изпълнение наказания</w:t>
      </w:r>
      <w:r w:rsidRPr="00AA7BDE">
        <w:rPr>
          <w:lang w:val="bg-BG"/>
        </w:rPr>
        <w:t>:</w:t>
      </w:r>
    </w:p>
    <w:p w:rsidR="00E252F7" w:rsidRPr="00AA7BDE" w:rsidRDefault="00E831FD" w:rsidP="00E831FD">
      <w:pPr>
        <w:ind w:right="-1" w:firstLine="1134"/>
        <w:jc w:val="both"/>
        <w:rPr>
          <w:lang w:val="bg-BG"/>
        </w:rPr>
      </w:pPr>
      <w:r w:rsidRPr="00AA7BDE">
        <w:rPr>
          <w:lang w:val="bg-BG"/>
        </w:rPr>
        <w:t xml:space="preserve">- </w:t>
      </w:r>
      <w:r w:rsidR="00E252F7" w:rsidRPr="00AA7BDE">
        <w:rPr>
          <w:lang w:val="bg-BG"/>
        </w:rPr>
        <w:t>на лишаване от свобода до три години са били осъдени общо</w:t>
      </w:r>
      <w:r w:rsidR="009D732C">
        <w:rPr>
          <w:lang w:val="bg-BG"/>
        </w:rPr>
        <w:t xml:space="preserve"> </w:t>
      </w:r>
      <w:r w:rsidR="00E252F7" w:rsidRPr="00AA7BDE">
        <w:rPr>
          <w:lang w:val="bg-BG"/>
        </w:rPr>
        <w:t xml:space="preserve">176 лица при </w:t>
      </w:r>
      <w:r w:rsidR="009D732C">
        <w:rPr>
          <w:lang w:val="bg-BG"/>
        </w:rPr>
        <w:t xml:space="preserve">същия брой за 2016г.; </w:t>
      </w:r>
      <w:r w:rsidR="00E252F7" w:rsidRPr="00AA7BDE">
        <w:rPr>
          <w:lang w:val="bg-BG"/>
        </w:rPr>
        <w:t>186 лица за 2015г.,  при 166 лица за 2014г. Условно осъдени са</w:t>
      </w:r>
      <w:r w:rsidR="009D732C">
        <w:rPr>
          <w:lang w:val="bg-BG"/>
        </w:rPr>
        <w:t xml:space="preserve"> 140 лица при</w:t>
      </w:r>
      <w:r w:rsidR="00E252F7" w:rsidRPr="00AA7BDE">
        <w:rPr>
          <w:lang w:val="bg-BG"/>
        </w:rPr>
        <w:t xml:space="preserve"> 131 лица</w:t>
      </w:r>
      <w:r w:rsidR="009D732C">
        <w:rPr>
          <w:lang w:val="bg-BG"/>
        </w:rPr>
        <w:t xml:space="preserve"> за 2016г.</w:t>
      </w:r>
      <w:r w:rsidR="00E252F7" w:rsidRPr="00AA7BDE">
        <w:rPr>
          <w:lang w:val="bg-BG"/>
        </w:rPr>
        <w:t>, при 150 з</w:t>
      </w:r>
      <w:r w:rsidR="00AA7BDE" w:rsidRPr="00AA7BDE">
        <w:rPr>
          <w:lang w:val="bg-BG"/>
        </w:rPr>
        <w:t>а 2015г.,  при  113 за 2014г.</w:t>
      </w:r>
      <w:r w:rsidR="00E252F7" w:rsidRPr="00AA7BDE">
        <w:rPr>
          <w:lang w:val="bg-BG"/>
        </w:rPr>
        <w:t xml:space="preserve"> През отчетния период са наложени 1 наказание лишаване от свобода от три до петнадесет години. Наказание глоба е наложено на </w:t>
      </w:r>
      <w:r w:rsidR="009D732C">
        <w:rPr>
          <w:lang w:val="bg-BG"/>
        </w:rPr>
        <w:t xml:space="preserve">8 лица при </w:t>
      </w:r>
      <w:r w:rsidR="00E252F7" w:rsidRPr="00AA7BDE">
        <w:rPr>
          <w:lang w:val="bg-BG"/>
        </w:rPr>
        <w:t>15 лица</w:t>
      </w:r>
      <w:r w:rsidR="009D732C">
        <w:rPr>
          <w:lang w:val="bg-BG"/>
        </w:rPr>
        <w:t xml:space="preserve"> за 2016г.</w:t>
      </w:r>
      <w:r w:rsidR="00E252F7" w:rsidRPr="00AA7BDE">
        <w:rPr>
          <w:lang w:val="bg-BG"/>
        </w:rPr>
        <w:t xml:space="preserve">, при 29 лица за 2015г., при  12 лица за 2014г.;./, а наказание </w:t>
      </w:r>
      <w:proofErr w:type="spellStart"/>
      <w:r w:rsidR="00E252F7" w:rsidRPr="00AA7BDE">
        <w:rPr>
          <w:lang w:val="bg-BG"/>
        </w:rPr>
        <w:t>пробация</w:t>
      </w:r>
      <w:proofErr w:type="spellEnd"/>
      <w:r w:rsidR="00E252F7" w:rsidRPr="00AA7BDE">
        <w:rPr>
          <w:lang w:val="bg-BG"/>
        </w:rPr>
        <w:t xml:space="preserve"> на</w:t>
      </w:r>
      <w:r w:rsidR="009D732C">
        <w:rPr>
          <w:lang w:val="bg-BG"/>
        </w:rPr>
        <w:t xml:space="preserve">12 ли.а, при </w:t>
      </w:r>
      <w:r w:rsidR="00E252F7" w:rsidRPr="00AA7BDE">
        <w:rPr>
          <w:lang w:val="bg-BG"/>
        </w:rPr>
        <w:t xml:space="preserve"> 27лица</w:t>
      </w:r>
      <w:r w:rsidR="009D732C">
        <w:rPr>
          <w:lang w:val="bg-BG"/>
        </w:rPr>
        <w:t xml:space="preserve"> за 2016г.</w:t>
      </w:r>
      <w:r w:rsidR="00E252F7" w:rsidRPr="00AA7BDE">
        <w:rPr>
          <w:lang w:val="bg-BG"/>
        </w:rPr>
        <w:t>, при 78 лица за 2015г., при 89 лица за 2014г.;  102лица за 2013</w:t>
      </w:r>
      <w:r w:rsidR="00AA7BDE" w:rsidRPr="00AA7BDE">
        <w:rPr>
          <w:lang w:val="bg-BG"/>
        </w:rPr>
        <w:t>г., 118 за 2012г., 150 за 2011г!</w:t>
      </w:r>
    </w:p>
    <w:p w:rsidR="0078148A" w:rsidRPr="00AA7BDE" w:rsidRDefault="00E831FD" w:rsidP="00E831FD">
      <w:pPr>
        <w:ind w:right="-1" w:firstLine="1134"/>
        <w:jc w:val="both"/>
        <w:rPr>
          <w:lang w:val="bg-BG"/>
        </w:rPr>
      </w:pPr>
      <w:r w:rsidRPr="00AA7BDE">
        <w:rPr>
          <w:lang w:val="bg-BG"/>
        </w:rPr>
        <w:t>През</w:t>
      </w:r>
      <w:r w:rsidR="00BD255A" w:rsidRPr="00AA7BDE">
        <w:rPr>
          <w:lang w:val="bg-BG"/>
        </w:rPr>
        <w:t xml:space="preserve"> </w:t>
      </w:r>
      <w:r w:rsidR="007911D4" w:rsidRPr="00AA7BDE">
        <w:rPr>
          <w:lang w:val="bg-BG"/>
        </w:rPr>
        <w:t>201</w:t>
      </w:r>
      <w:r w:rsidR="009D732C">
        <w:rPr>
          <w:lang w:val="bg-BG"/>
        </w:rPr>
        <w:t>7</w:t>
      </w:r>
      <w:r w:rsidR="007911D4" w:rsidRPr="00AA7BDE">
        <w:rPr>
          <w:lang w:val="bg-BG"/>
        </w:rPr>
        <w:t xml:space="preserve">г. са приключили </w:t>
      </w:r>
      <w:r w:rsidR="009D732C">
        <w:rPr>
          <w:lang w:val="bg-BG"/>
        </w:rPr>
        <w:t xml:space="preserve">26 </w:t>
      </w:r>
      <w:r w:rsidR="009D732C" w:rsidRPr="00AA7BDE">
        <w:rPr>
          <w:lang w:val="bg-BG"/>
        </w:rPr>
        <w:t>дела разглеждани по реда на бързите производства</w:t>
      </w:r>
      <w:r w:rsidR="009D732C">
        <w:rPr>
          <w:lang w:val="bg-BG"/>
        </w:rPr>
        <w:t xml:space="preserve"> при</w:t>
      </w:r>
      <w:r w:rsidR="009D732C" w:rsidRPr="00AA7BDE">
        <w:rPr>
          <w:lang w:val="bg-BG"/>
        </w:rPr>
        <w:t xml:space="preserve"> </w:t>
      </w:r>
      <w:r w:rsidR="00E252F7" w:rsidRPr="00AA7BDE">
        <w:rPr>
          <w:lang w:val="bg-BG"/>
        </w:rPr>
        <w:t>74</w:t>
      </w:r>
      <w:r w:rsidR="009D732C">
        <w:rPr>
          <w:lang w:val="bg-BG"/>
        </w:rPr>
        <w:t xml:space="preserve"> за 2016г.</w:t>
      </w:r>
      <w:r w:rsidR="007911D4" w:rsidRPr="00AA7BDE">
        <w:rPr>
          <w:lang w:val="bg-BG"/>
        </w:rPr>
        <w:t xml:space="preserve">. При </w:t>
      </w:r>
      <w:r w:rsidR="00E252F7" w:rsidRPr="00AA7BDE">
        <w:rPr>
          <w:lang w:val="bg-BG"/>
        </w:rPr>
        <w:t xml:space="preserve"> 116 дела за 2015г. и </w:t>
      </w:r>
      <w:r w:rsidR="00FE7CBA" w:rsidRPr="00AA7BDE">
        <w:rPr>
          <w:lang w:val="bg-BG"/>
        </w:rPr>
        <w:t xml:space="preserve">22 </w:t>
      </w:r>
      <w:r w:rsidRPr="00AA7BDE">
        <w:rPr>
          <w:lang w:val="bg-BG"/>
        </w:rPr>
        <w:t>дела</w:t>
      </w:r>
      <w:r w:rsidR="007911D4" w:rsidRPr="00AA7BDE">
        <w:rPr>
          <w:lang w:val="bg-BG"/>
        </w:rPr>
        <w:t xml:space="preserve"> за 2014г.</w:t>
      </w:r>
      <w:r w:rsidR="00F35E4A" w:rsidRPr="00AA7BDE">
        <w:rPr>
          <w:lang w:val="bg-BG"/>
        </w:rPr>
        <w:t xml:space="preserve"> </w:t>
      </w:r>
      <w:r w:rsidRPr="00AA7BDE">
        <w:rPr>
          <w:lang w:val="bg-BG"/>
        </w:rPr>
        <w:t xml:space="preserve"> </w:t>
      </w:r>
      <w:r w:rsidR="0078148A" w:rsidRPr="00AA7BDE">
        <w:rPr>
          <w:lang w:val="bg-BG"/>
        </w:rPr>
        <w:t xml:space="preserve">По реда на Гр.ХХVІІ от НПК са приключили общо </w:t>
      </w:r>
      <w:r w:rsidR="009D732C">
        <w:rPr>
          <w:lang w:val="bg-BG"/>
        </w:rPr>
        <w:t xml:space="preserve">11 дела при </w:t>
      </w:r>
      <w:r w:rsidR="00E252F7" w:rsidRPr="00AA7BDE">
        <w:rPr>
          <w:lang w:val="bg-BG"/>
        </w:rPr>
        <w:t>31дела</w:t>
      </w:r>
      <w:r w:rsidR="009D732C">
        <w:rPr>
          <w:lang w:val="bg-BG"/>
        </w:rPr>
        <w:t xml:space="preserve"> за 2016г.</w:t>
      </w:r>
      <w:r w:rsidR="00E252F7" w:rsidRPr="00AA7BDE">
        <w:rPr>
          <w:lang w:val="bg-BG"/>
        </w:rPr>
        <w:t>, при</w:t>
      </w:r>
      <w:r w:rsidR="0078148A" w:rsidRPr="00AA7BDE">
        <w:rPr>
          <w:lang w:val="bg-BG"/>
        </w:rPr>
        <w:t xml:space="preserve"> </w:t>
      </w:r>
      <w:r w:rsidR="007911D4" w:rsidRPr="00AA7BDE">
        <w:rPr>
          <w:lang w:val="bg-BG"/>
        </w:rPr>
        <w:t xml:space="preserve">34 </w:t>
      </w:r>
      <w:r w:rsidR="00E252F7" w:rsidRPr="00AA7BDE">
        <w:rPr>
          <w:lang w:val="bg-BG"/>
        </w:rPr>
        <w:t xml:space="preserve">за 2015г., </w:t>
      </w:r>
      <w:r w:rsidR="007911D4" w:rsidRPr="00AA7BDE">
        <w:rPr>
          <w:lang w:val="bg-BG"/>
        </w:rPr>
        <w:t xml:space="preserve"> </w:t>
      </w:r>
      <w:r w:rsidR="00FE7CBA" w:rsidRPr="00AA7BDE">
        <w:rPr>
          <w:lang w:val="bg-BG"/>
        </w:rPr>
        <w:t>32</w:t>
      </w:r>
      <w:r w:rsidR="007911D4" w:rsidRPr="00AA7BDE">
        <w:rPr>
          <w:lang w:val="bg-BG"/>
        </w:rPr>
        <w:t xml:space="preserve"> за 2014г</w:t>
      </w:r>
      <w:r w:rsidR="00AA7BDE" w:rsidRPr="00AA7BDE">
        <w:rPr>
          <w:lang w:val="bg-BG"/>
        </w:rPr>
        <w:t>.</w:t>
      </w:r>
      <w:r w:rsidR="007911D4" w:rsidRPr="00AA7BDE">
        <w:rPr>
          <w:lang w:val="bg-BG"/>
        </w:rPr>
        <w:t xml:space="preserve"> </w:t>
      </w:r>
      <w:r w:rsidR="009D732C">
        <w:rPr>
          <w:lang w:val="bg-BG"/>
        </w:rPr>
        <w:t>П</w:t>
      </w:r>
      <w:r w:rsidR="007911D4" w:rsidRPr="00AA7BDE">
        <w:rPr>
          <w:lang w:val="bg-BG"/>
        </w:rPr>
        <w:t xml:space="preserve">о реда на „Незабавното производство“ </w:t>
      </w:r>
      <w:r w:rsidR="009D732C">
        <w:rPr>
          <w:lang w:val="bg-BG"/>
        </w:rPr>
        <w:t xml:space="preserve">не </w:t>
      </w:r>
      <w:r w:rsidR="007911D4" w:rsidRPr="00AA7BDE">
        <w:rPr>
          <w:lang w:val="bg-BG"/>
        </w:rPr>
        <w:t xml:space="preserve">са приключили производства. </w:t>
      </w:r>
      <w:r w:rsidR="009D732C">
        <w:rPr>
          <w:lang w:val="bg-BG"/>
        </w:rPr>
        <w:t>Към момента института е отменен.</w:t>
      </w:r>
    </w:p>
    <w:p w:rsidR="00E831FD" w:rsidRPr="007911D4" w:rsidRDefault="00E831FD" w:rsidP="00E831FD">
      <w:pPr>
        <w:ind w:right="-1" w:firstLine="1134"/>
        <w:jc w:val="both"/>
        <w:rPr>
          <w:lang w:val="bg-BG"/>
        </w:rPr>
      </w:pPr>
      <w:r w:rsidRPr="007911D4">
        <w:rPr>
          <w:lang w:val="bg-BG"/>
        </w:rPr>
        <w:lastRenderedPageBreak/>
        <w:t xml:space="preserve">Запазва се тенденцията за заемане на най-значителен дял от </w:t>
      </w:r>
      <w:proofErr w:type="spellStart"/>
      <w:r w:rsidRPr="007911D4">
        <w:rPr>
          <w:lang w:val="bg-BG"/>
        </w:rPr>
        <w:t>общоопасните</w:t>
      </w:r>
      <w:proofErr w:type="spellEnd"/>
      <w:r w:rsidRPr="007911D4">
        <w:rPr>
          <w:lang w:val="bg-BG"/>
        </w:rPr>
        <w:t xml:space="preserve"> престъпления. Това се дължи преди всичко на бро</w:t>
      </w:r>
      <w:r w:rsidR="00D30D4A" w:rsidRPr="007911D4">
        <w:rPr>
          <w:lang w:val="bg-BG"/>
        </w:rPr>
        <w:t xml:space="preserve">я </w:t>
      </w:r>
      <w:r w:rsidRPr="007911D4">
        <w:rPr>
          <w:lang w:val="bg-BG"/>
        </w:rPr>
        <w:t xml:space="preserve">престъпления </w:t>
      </w:r>
      <w:r w:rsidR="009D732C">
        <w:rPr>
          <w:lang w:val="bg-BG"/>
        </w:rPr>
        <w:t xml:space="preserve">свързани с държане на наркотични вещества и престъпленията </w:t>
      </w:r>
      <w:r w:rsidRPr="007911D4">
        <w:rPr>
          <w:lang w:val="bg-BG"/>
        </w:rPr>
        <w:t>по транспорта и съобщенията. На второ място отново са престъпленията против собствеността, от които основен дял заемат кражбите. Като цяло е запазена структурата на постъпилите дела по глави от НК. Структурата на наказаната престъпност по видове дела отново следва тази на постановените актове по същество по НДОХ и НДЧХ, тъй като оправдателните присъди са незначителна част от общия им брой.</w:t>
      </w:r>
    </w:p>
    <w:p w:rsidR="00E831FD" w:rsidRPr="007911D4" w:rsidRDefault="00E831FD" w:rsidP="00E831FD">
      <w:pPr>
        <w:ind w:right="-1" w:firstLine="1134"/>
        <w:jc w:val="both"/>
        <w:rPr>
          <w:lang w:val="bg-BG"/>
        </w:rPr>
      </w:pPr>
      <w:r w:rsidRPr="007911D4">
        <w:rPr>
          <w:lang w:val="bg-BG"/>
        </w:rPr>
        <w:t>Относно вида на наложените наказания се наблюдават следните тенденции :</w:t>
      </w:r>
    </w:p>
    <w:p w:rsidR="00E831FD" w:rsidRPr="007911D4" w:rsidRDefault="00E831FD" w:rsidP="0046562C">
      <w:pPr>
        <w:ind w:right="-1" w:firstLine="1134"/>
        <w:jc w:val="both"/>
        <w:rPr>
          <w:lang w:val="bg-BG"/>
        </w:rPr>
      </w:pPr>
      <w:r w:rsidRPr="007911D4">
        <w:rPr>
          <w:lang w:val="bg-BG"/>
        </w:rPr>
        <w:t xml:space="preserve">- </w:t>
      </w:r>
      <w:r w:rsidR="009D732C">
        <w:rPr>
          <w:lang w:val="bg-BG"/>
        </w:rPr>
        <w:t xml:space="preserve">Значително </w:t>
      </w:r>
      <w:r w:rsidRPr="007911D4">
        <w:rPr>
          <w:lang w:val="bg-BG"/>
        </w:rPr>
        <w:t xml:space="preserve">намаляване относителния дял на наложените наказания </w:t>
      </w:r>
      <w:proofErr w:type="spellStart"/>
      <w:r w:rsidR="0071018C" w:rsidRPr="007911D4">
        <w:rPr>
          <w:lang w:val="bg-BG"/>
        </w:rPr>
        <w:t>пробация</w:t>
      </w:r>
      <w:proofErr w:type="spellEnd"/>
      <w:r w:rsidR="001E73DC" w:rsidRPr="007911D4">
        <w:rPr>
          <w:lang w:val="bg-BG"/>
        </w:rPr>
        <w:t xml:space="preserve"> от общо наложените наказания</w:t>
      </w:r>
      <w:r w:rsidR="00887124" w:rsidRPr="007911D4">
        <w:rPr>
          <w:lang w:val="bg-BG"/>
        </w:rPr>
        <w:t xml:space="preserve"> и съответно</w:t>
      </w:r>
      <w:r w:rsidRPr="007911D4">
        <w:rPr>
          <w:lang w:val="bg-BG"/>
        </w:rPr>
        <w:t xml:space="preserve"> увеличаване броя на наложенит</w:t>
      </w:r>
      <w:r w:rsidR="00887124" w:rsidRPr="007911D4">
        <w:rPr>
          <w:lang w:val="bg-BG"/>
        </w:rPr>
        <w:t xml:space="preserve">е наказания лишаване от свобода. Следва да се посочи, че за </w:t>
      </w:r>
      <w:r w:rsidR="009D732C">
        <w:rPr>
          <w:lang w:val="bg-BG"/>
        </w:rPr>
        <w:t>трета</w:t>
      </w:r>
      <w:r w:rsidR="00887124" w:rsidRPr="007911D4">
        <w:rPr>
          <w:lang w:val="bg-BG"/>
        </w:rPr>
        <w:t xml:space="preserve"> поредна година</w:t>
      </w:r>
      <w:r w:rsidR="0046562C" w:rsidRPr="007911D4">
        <w:rPr>
          <w:lang w:val="bg-BG"/>
        </w:rPr>
        <w:t xml:space="preserve"> </w:t>
      </w:r>
      <w:r w:rsidR="009D732C">
        <w:rPr>
          <w:lang w:val="bg-BG"/>
        </w:rPr>
        <w:t xml:space="preserve">е налична </w:t>
      </w:r>
      <w:r w:rsidRPr="007911D4">
        <w:rPr>
          <w:lang w:val="bg-BG"/>
        </w:rPr>
        <w:t xml:space="preserve">тенденцията </w:t>
      </w:r>
      <w:r w:rsidR="009D732C">
        <w:rPr>
          <w:lang w:val="bg-BG"/>
        </w:rPr>
        <w:t>за значително намаление на</w:t>
      </w:r>
      <w:r w:rsidRPr="007911D4">
        <w:rPr>
          <w:lang w:val="bg-BG"/>
        </w:rPr>
        <w:t xml:space="preserve"> наказанията </w:t>
      </w:r>
      <w:proofErr w:type="spellStart"/>
      <w:r w:rsidRPr="007911D4">
        <w:rPr>
          <w:lang w:val="bg-BG"/>
        </w:rPr>
        <w:t>пробация</w:t>
      </w:r>
      <w:proofErr w:type="spellEnd"/>
      <w:r w:rsidRPr="007911D4">
        <w:rPr>
          <w:lang w:val="bg-BG"/>
        </w:rPr>
        <w:t xml:space="preserve"> за сметка на наказанията лишаване от свобода.</w:t>
      </w:r>
      <w:r w:rsidR="009D732C">
        <w:rPr>
          <w:lang w:val="bg-BG"/>
        </w:rPr>
        <w:t>Намаля и броя на</w:t>
      </w:r>
      <w:r w:rsidR="007911D4" w:rsidRPr="007911D4">
        <w:rPr>
          <w:lang w:val="bg-BG"/>
        </w:rPr>
        <w:t xml:space="preserve"> делата с наложено</w:t>
      </w:r>
      <w:r w:rsidR="009D732C">
        <w:rPr>
          <w:lang w:val="bg-BG"/>
        </w:rPr>
        <w:t xml:space="preserve"> основно</w:t>
      </w:r>
      <w:r w:rsidR="007911D4" w:rsidRPr="007911D4">
        <w:rPr>
          <w:lang w:val="bg-BG"/>
        </w:rPr>
        <w:t xml:space="preserve"> наказание „Глоба“, което от една страна е следствие законодателните промени в НК по отношение престъпленията по транспорта, а от друга, предложенията на съдиите по реда на чл.382 ал.5 от НПК са включване в наказанията и кумулативно или алтернативно предвидените наказания „Глоба“ в съставите на престъпленията.</w:t>
      </w:r>
    </w:p>
    <w:p w:rsidR="00A5414A" w:rsidRPr="001879D2" w:rsidRDefault="00A5414A" w:rsidP="0016284A">
      <w:pPr>
        <w:tabs>
          <w:tab w:val="left" w:pos="8640"/>
        </w:tabs>
        <w:ind w:firstLine="1560"/>
        <w:jc w:val="both"/>
        <w:rPr>
          <w:b/>
          <w:color w:val="FF0000"/>
          <w:u w:val="single"/>
          <w:lang w:val="bg-BG"/>
        </w:rPr>
      </w:pPr>
    </w:p>
    <w:p w:rsidR="0016284A" w:rsidRPr="00333F86" w:rsidRDefault="0016284A" w:rsidP="003753C7">
      <w:pPr>
        <w:ind w:firstLine="720"/>
        <w:jc w:val="both"/>
        <w:rPr>
          <w:b/>
          <w:u w:val="single"/>
          <w:lang w:val="bg-BG"/>
        </w:rPr>
      </w:pPr>
      <w:r w:rsidRPr="00333F86">
        <w:rPr>
          <w:b/>
          <w:u w:val="single"/>
          <w:lang w:val="bg-BG"/>
        </w:rPr>
        <w:t>НАКАЗАНА ПРЕСТЪПНОСТ</w:t>
      </w:r>
    </w:p>
    <w:p w:rsidR="009D732C" w:rsidRDefault="009D732C" w:rsidP="003753C7">
      <w:pPr>
        <w:ind w:firstLine="720"/>
        <w:jc w:val="both"/>
        <w:rPr>
          <w:lang w:val="bg-BG"/>
        </w:rPr>
      </w:pPr>
      <w:r w:rsidRPr="009D732C">
        <w:rPr>
          <w:lang w:val="bg-BG"/>
        </w:rPr>
        <w:t>През 201</w:t>
      </w:r>
      <w:r>
        <w:rPr>
          <w:lang w:val="bg-BG"/>
        </w:rPr>
        <w:t>7</w:t>
      </w:r>
      <w:r w:rsidRPr="009D732C">
        <w:rPr>
          <w:lang w:val="bg-BG"/>
        </w:rPr>
        <w:t xml:space="preserve">г. в края на отчетния период с влезли в сила съдебни актове са били осъдени </w:t>
      </w:r>
      <w:r w:rsidR="00F90389">
        <w:rPr>
          <w:lang w:val="bg-BG"/>
        </w:rPr>
        <w:t>198</w:t>
      </w:r>
      <w:r w:rsidRPr="009D732C">
        <w:rPr>
          <w:lang w:val="bg-BG"/>
        </w:rPr>
        <w:t xml:space="preserve"> лица</w:t>
      </w:r>
    </w:p>
    <w:p w:rsidR="00F90389" w:rsidRDefault="00E252F7" w:rsidP="003753C7">
      <w:pPr>
        <w:ind w:firstLine="720"/>
        <w:jc w:val="both"/>
        <w:rPr>
          <w:lang w:val="bg-BG"/>
        </w:rPr>
      </w:pPr>
      <w:r w:rsidRPr="00AA7BDE">
        <w:rPr>
          <w:lang w:val="bg-BG"/>
        </w:rPr>
        <w:t>През 2016г.</w:t>
      </w:r>
      <w:r w:rsidRPr="00AA7BDE">
        <w:t xml:space="preserve"> </w:t>
      </w:r>
      <w:r w:rsidRPr="00AA7BDE">
        <w:rPr>
          <w:lang w:val="bg-BG"/>
        </w:rPr>
        <w:t xml:space="preserve">в края на отчетния период с  влезли в сила съдебни актове са били осъдени 219 лица </w:t>
      </w:r>
      <w:r w:rsidR="0074336A" w:rsidRPr="00AA7BDE">
        <w:rPr>
          <w:lang w:val="bg-BG"/>
        </w:rPr>
        <w:t xml:space="preserve">През </w:t>
      </w:r>
      <w:r w:rsidR="007911D4" w:rsidRPr="00AA7BDE">
        <w:rPr>
          <w:lang w:val="bg-BG"/>
        </w:rPr>
        <w:t>2015г.</w:t>
      </w:r>
      <w:r w:rsidR="007911D4" w:rsidRPr="00AA7BDE">
        <w:t xml:space="preserve"> </w:t>
      </w:r>
      <w:r w:rsidR="007911D4" w:rsidRPr="00AA7BDE">
        <w:rPr>
          <w:lang w:val="bg-BG"/>
        </w:rPr>
        <w:t xml:space="preserve">в края на отчетния период с  влезли в сила съдебни актове са били осъдени 303 лица. През </w:t>
      </w:r>
      <w:r w:rsidR="0074336A" w:rsidRPr="00AA7BDE">
        <w:rPr>
          <w:lang w:val="bg-BG"/>
        </w:rPr>
        <w:t>201</w:t>
      </w:r>
      <w:r w:rsidR="00940471" w:rsidRPr="00AA7BDE">
        <w:rPr>
          <w:lang w:val="bg-BG"/>
        </w:rPr>
        <w:t>4</w:t>
      </w:r>
      <w:r w:rsidR="0074336A" w:rsidRPr="00AA7BDE">
        <w:rPr>
          <w:lang w:val="bg-BG"/>
        </w:rPr>
        <w:t xml:space="preserve">г. с  влезли в сила съдебни актове са били осъдени </w:t>
      </w:r>
      <w:r w:rsidR="00940471" w:rsidRPr="00AA7BDE">
        <w:rPr>
          <w:lang w:val="bg-BG"/>
        </w:rPr>
        <w:t>270</w:t>
      </w:r>
      <w:r w:rsidR="0074336A" w:rsidRPr="00AA7BDE">
        <w:rPr>
          <w:lang w:val="bg-BG"/>
        </w:rPr>
        <w:t xml:space="preserve"> лица.</w:t>
      </w:r>
      <w:r w:rsidR="001E73DC" w:rsidRPr="00AA7BDE">
        <w:rPr>
          <w:lang w:val="bg-BG"/>
        </w:rPr>
        <w:t xml:space="preserve"> </w:t>
      </w:r>
    </w:p>
    <w:p w:rsidR="003753C7" w:rsidRPr="00AA7BDE" w:rsidRDefault="0016284A" w:rsidP="003753C7">
      <w:pPr>
        <w:ind w:firstLine="720"/>
        <w:jc w:val="both"/>
        <w:rPr>
          <w:lang w:val="bg-BG"/>
        </w:rPr>
      </w:pPr>
      <w:r w:rsidRPr="00AA7BDE">
        <w:rPr>
          <w:lang w:val="bg-BG"/>
        </w:rPr>
        <w:t>Анализът на осъдените лица през изтеклата година показва, че</w:t>
      </w:r>
      <w:r w:rsidR="003753C7" w:rsidRPr="00AA7BDE">
        <w:rPr>
          <w:lang w:val="bg-BG"/>
        </w:rPr>
        <w:t xml:space="preserve"> за престъпления</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против личността, са били съдени общо </w:t>
      </w:r>
      <w:r w:rsidR="00E252F7" w:rsidRPr="00AA7BDE">
        <w:rPr>
          <w:lang w:val="bg-BG"/>
        </w:rPr>
        <w:t>11</w:t>
      </w:r>
      <w:r w:rsidRPr="00AA7BDE">
        <w:rPr>
          <w:lang w:val="bg-BG"/>
        </w:rPr>
        <w:t xml:space="preserve"> лица, като са били осъдени </w:t>
      </w:r>
      <w:r w:rsidR="00F90389">
        <w:rPr>
          <w:lang w:val="bg-BG"/>
        </w:rPr>
        <w:t>8</w:t>
      </w:r>
      <w:r w:rsidR="007911D4" w:rsidRPr="00AA7BDE">
        <w:rPr>
          <w:lang w:val="bg-BG"/>
        </w:rPr>
        <w:t xml:space="preserve"> </w:t>
      </w:r>
      <w:r w:rsidRPr="00AA7BDE">
        <w:rPr>
          <w:lang w:val="bg-BG"/>
        </w:rPr>
        <w:t>лица</w:t>
      </w:r>
      <w:r w:rsidR="00333F86" w:rsidRPr="00AA7BDE">
        <w:rPr>
          <w:lang w:val="bg-BG"/>
        </w:rPr>
        <w:t>.</w:t>
      </w:r>
      <w:r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против правата на гражданите – общо</w:t>
      </w:r>
      <w:r w:rsidR="00F90389">
        <w:rPr>
          <w:lang w:val="bg-BG"/>
        </w:rPr>
        <w:t xml:space="preserve"> 6</w:t>
      </w:r>
      <w:r w:rsidR="00333F86" w:rsidRPr="00AA7BDE">
        <w:rPr>
          <w:lang w:val="bg-BG"/>
        </w:rPr>
        <w:t xml:space="preserve"> </w:t>
      </w:r>
      <w:r w:rsidR="00E767AE" w:rsidRPr="00AA7BDE">
        <w:rPr>
          <w:lang w:val="bg-BG"/>
        </w:rPr>
        <w:t>предадени на съд</w:t>
      </w:r>
      <w:r w:rsidRPr="00AA7BDE">
        <w:rPr>
          <w:lang w:val="bg-BG"/>
        </w:rPr>
        <w:t xml:space="preserve"> лица, </w:t>
      </w:r>
      <w:r w:rsidR="00333F86" w:rsidRPr="00AA7BDE">
        <w:rPr>
          <w:lang w:val="bg-BG"/>
        </w:rPr>
        <w:t xml:space="preserve">са осъдени </w:t>
      </w:r>
      <w:r w:rsidR="00F90389">
        <w:rPr>
          <w:lang w:val="bg-BG"/>
        </w:rPr>
        <w:t xml:space="preserve">5 </w:t>
      </w:r>
      <w:r w:rsidR="00333F86" w:rsidRPr="00AA7BDE">
        <w:rPr>
          <w:lang w:val="bg-BG"/>
        </w:rPr>
        <w:t>лица</w:t>
      </w:r>
      <w:r w:rsidR="001E73DC" w:rsidRPr="00AA7BDE">
        <w:rPr>
          <w:lang w:val="bg-BG"/>
        </w:rPr>
        <w:t>.</w:t>
      </w:r>
      <w:r w:rsidR="00CA6F62"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против брака, семейството и </w:t>
      </w:r>
      <w:proofErr w:type="spellStart"/>
      <w:r w:rsidRPr="00AA7BDE">
        <w:rPr>
          <w:lang w:val="bg-BG"/>
        </w:rPr>
        <w:t>младежта</w:t>
      </w:r>
      <w:proofErr w:type="spellEnd"/>
      <w:r w:rsidRPr="00AA7BDE">
        <w:rPr>
          <w:lang w:val="bg-BG"/>
        </w:rPr>
        <w:t xml:space="preserve">  </w:t>
      </w:r>
      <w:r w:rsidR="00CA6F62" w:rsidRPr="00AA7BDE">
        <w:rPr>
          <w:lang w:val="bg-BG"/>
        </w:rPr>
        <w:t xml:space="preserve">са били съдени общо </w:t>
      </w:r>
      <w:r w:rsidR="003753C7" w:rsidRPr="00AA7BDE">
        <w:rPr>
          <w:lang w:val="bg-BG"/>
        </w:rPr>
        <w:t xml:space="preserve">2 </w:t>
      </w:r>
      <w:r w:rsidR="00CA6F62" w:rsidRPr="00AA7BDE">
        <w:rPr>
          <w:lang w:val="bg-BG"/>
        </w:rPr>
        <w:t xml:space="preserve">лица, като са били осъдени </w:t>
      </w:r>
      <w:r w:rsidR="003753C7" w:rsidRPr="00AA7BDE">
        <w:rPr>
          <w:lang w:val="bg-BG"/>
        </w:rPr>
        <w:t>2</w:t>
      </w:r>
      <w:r w:rsidR="001E73DC" w:rsidRPr="00AA7BDE">
        <w:rPr>
          <w:lang w:val="bg-BG"/>
        </w:rPr>
        <w:t xml:space="preserve"> </w:t>
      </w:r>
      <w:r w:rsidR="00CA6F62" w:rsidRPr="00AA7BDE">
        <w:rPr>
          <w:lang w:val="bg-BG"/>
        </w:rPr>
        <w:t>лица</w:t>
      </w:r>
      <w:r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против собствеността са били </w:t>
      </w:r>
      <w:r w:rsidR="00E767AE" w:rsidRPr="00AA7BDE">
        <w:rPr>
          <w:lang w:val="bg-BG"/>
        </w:rPr>
        <w:t>предадени на съд</w:t>
      </w:r>
      <w:r w:rsidRPr="00AA7BDE">
        <w:rPr>
          <w:lang w:val="bg-BG"/>
        </w:rPr>
        <w:t xml:space="preserve"> общо </w:t>
      </w:r>
      <w:r w:rsidR="003753C7" w:rsidRPr="00AA7BDE">
        <w:rPr>
          <w:lang w:val="bg-BG"/>
        </w:rPr>
        <w:t>3</w:t>
      </w:r>
      <w:r w:rsidR="00F90389">
        <w:rPr>
          <w:lang w:val="bg-BG"/>
        </w:rPr>
        <w:t>7</w:t>
      </w:r>
      <w:r w:rsidRPr="00AA7BDE">
        <w:rPr>
          <w:lang w:val="bg-BG"/>
        </w:rPr>
        <w:t xml:space="preserve"> лица, </w:t>
      </w:r>
      <w:r w:rsidR="00940471" w:rsidRPr="00AA7BDE">
        <w:rPr>
          <w:lang w:val="bg-BG"/>
        </w:rPr>
        <w:t xml:space="preserve"> </w:t>
      </w:r>
      <w:r w:rsidRPr="00AA7BDE">
        <w:rPr>
          <w:lang w:val="bg-BG"/>
        </w:rPr>
        <w:t xml:space="preserve">като </w:t>
      </w:r>
      <w:r w:rsidR="00CA6F62" w:rsidRPr="00AA7BDE">
        <w:rPr>
          <w:lang w:val="bg-BG"/>
        </w:rPr>
        <w:t xml:space="preserve">от </w:t>
      </w:r>
      <w:r w:rsidR="00B32320" w:rsidRPr="00AA7BDE">
        <w:rPr>
          <w:lang w:val="bg-BG"/>
        </w:rPr>
        <w:t xml:space="preserve">тях </w:t>
      </w:r>
      <w:r w:rsidR="00F90389">
        <w:rPr>
          <w:lang w:val="bg-BG"/>
        </w:rPr>
        <w:t>20</w:t>
      </w:r>
      <w:r w:rsidR="00B32320" w:rsidRPr="00AA7BDE">
        <w:rPr>
          <w:lang w:val="bg-BG"/>
        </w:rPr>
        <w:t xml:space="preserve"> са </w:t>
      </w:r>
      <w:r w:rsidRPr="00AA7BDE">
        <w:rPr>
          <w:lang w:val="bg-BG"/>
        </w:rPr>
        <w:t xml:space="preserve"> осъдени за кражби по чл.194 – 197 от НК</w:t>
      </w:r>
      <w:r w:rsidR="00CA6F62" w:rsidRPr="00AA7BDE">
        <w:rPr>
          <w:lang w:val="bg-BG"/>
        </w:rPr>
        <w:t xml:space="preserve"> </w:t>
      </w:r>
      <w:r w:rsidR="00E767AE"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за грабеж по чл.198 – 200 от НК</w:t>
      </w:r>
      <w:r w:rsidR="003753C7" w:rsidRPr="00AA7BDE">
        <w:rPr>
          <w:lang w:val="bg-BG"/>
        </w:rPr>
        <w:t xml:space="preserve"> </w:t>
      </w:r>
      <w:r w:rsidR="00F90389">
        <w:rPr>
          <w:lang w:val="bg-BG"/>
        </w:rPr>
        <w:t>3</w:t>
      </w:r>
      <w:r w:rsidR="003753C7" w:rsidRPr="00AA7BDE">
        <w:rPr>
          <w:lang w:val="bg-BG"/>
        </w:rPr>
        <w:t xml:space="preserve"> са осъдени</w:t>
      </w:r>
      <w:r w:rsidR="00333F86" w:rsidRPr="00AA7BDE">
        <w:rPr>
          <w:lang w:val="bg-BG"/>
        </w:rPr>
        <w:t xml:space="preserve">, </w:t>
      </w:r>
      <w:r w:rsidR="00B32320"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 за присвояване по чл.201 – 208 от НК</w:t>
      </w:r>
      <w:r w:rsidR="003753C7" w:rsidRPr="00AA7BDE">
        <w:rPr>
          <w:lang w:val="bg-BG"/>
        </w:rPr>
        <w:t xml:space="preserve">  са съдени </w:t>
      </w:r>
      <w:r w:rsidR="00F90389">
        <w:rPr>
          <w:lang w:val="bg-BG"/>
        </w:rPr>
        <w:t>2</w:t>
      </w:r>
      <w:r w:rsidR="00333F86" w:rsidRPr="00AA7BDE">
        <w:rPr>
          <w:lang w:val="bg-BG"/>
        </w:rPr>
        <w:t xml:space="preserve">, като осъдени са </w:t>
      </w:r>
      <w:r w:rsidR="00F90389">
        <w:rPr>
          <w:lang w:val="bg-BG"/>
        </w:rPr>
        <w:t>1</w:t>
      </w:r>
      <w:r w:rsidRPr="00AA7BDE">
        <w:rPr>
          <w:lang w:val="bg-BG"/>
        </w:rPr>
        <w:t xml:space="preserve"> и </w:t>
      </w:r>
      <w:r w:rsidR="00E767AE" w:rsidRPr="00AA7BDE">
        <w:rPr>
          <w:lang w:val="bg-BG"/>
        </w:rPr>
        <w:t xml:space="preserve"> за измама</w:t>
      </w:r>
      <w:r w:rsidRPr="00AA7BDE">
        <w:rPr>
          <w:lang w:val="bg-BG"/>
        </w:rPr>
        <w:t xml:space="preserve"> по чл.209 - 211 от НК</w:t>
      </w:r>
      <w:r w:rsidR="003753C7" w:rsidRPr="00AA7BDE">
        <w:rPr>
          <w:lang w:val="bg-BG"/>
        </w:rPr>
        <w:t xml:space="preserve"> предадени на съд са </w:t>
      </w:r>
      <w:r w:rsidR="00F90389">
        <w:rPr>
          <w:lang w:val="bg-BG"/>
        </w:rPr>
        <w:t>4</w:t>
      </w:r>
      <w:r w:rsidR="00333F86" w:rsidRPr="00AA7BDE">
        <w:rPr>
          <w:lang w:val="bg-BG"/>
        </w:rPr>
        <w:t xml:space="preserve">, </w:t>
      </w:r>
      <w:r w:rsidR="00F90389">
        <w:rPr>
          <w:lang w:val="bg-BG"/>
        </w:rPr>
        <w:t>един</w:t>
      </w:r>
      <w:r w:rsidR="00333F86" w:rsidRPr="00AA7BDE">
        <w:rPr>
          <w:lang w:val="bg-BG"/>
        </w:rPr>
        <w:t xml:space="preserve"> от които </w:t>
      </w:r>
      <w:r w:rsidR="00F90389">
        <w:rPr>
          <w:lang w:val="bg-BG"/>
        </w:rPr>
        <w:t>е</w:t>
      </w:r>
      <w:r w:rsidR="00333F86" w:rsidRPr="00AA7BDE">
        <w:rPr>
          <w:lang w:val="bg-BG"/>
        </w:rPr>
        <w:t xml:space="preserve"> осъден</w:t>
      </w:r>
      <w:r w:rsidR="00940471" w:rsidRPr="00AA7BDE">
        <w:rPr>
          <w:lang w:val="bg-BG"/>
        </w:rPr>
        <w:t xml:space="preserve">. </w:t>
      </w:r>
    </w:p>
    <w:p w:rsidR="00073ECB" w:rsidRPr="00AA7BDE" w:rsidRDefault="003753C7" w:rsidP="003753C7">
      <w:pPr>
        <w:pStyle w:val="ab"/>
        <w:numPr>
          <w:ilvl w:val="0"/>
          <w:numId w:val="36"/>
        </w:numPr>
        <w:tabs>
          <w:tab w:val="left" w:pos="993"/>
        </w:tabs>
        <w:ind w:left="0" w:firstLine="709"/>
        <w:jc w:val="both"/>
        <w:rPr>
          <w:lang w:val="bg-BG"/>
        </w:rPr>
      </w:pPr>
      <w:r w:rsidRPr="00AA7BDE">
        <w:rPr>
          <w:lang w:val="bg-BG"/>
        </w:rPr>
        <w:t>з</w:t>
      </w:r>
      <w:r w:rsidR="00E767AE" w:rsidRPr="00AA7BDE">
        <w:rPr>
          <w:lang w:val="bg-BG"/>
        </w:rPr>
        <w:t xml:space="preserve">а изнудване и рекет, застрахователна и документна измама няма </w:t>
      </w:r>
      <w:r w:rsidR="00B32320" w:rsidRPr="00AA7BDE">
        <w:rPr>
          <w:lang w:val="bg-BG"/>
        </w:rPr>
        <w:t xml:space="preserve"> внесени обвинения</w:t>
      </w:r>
      <w:r w:rsidR="00CA6F62" w:rsidRPr="00AA7BDE">
        <w:rPr>
          <w:lang w:val="bg-BG"/>
        </w:rPr>
        <w:t xml:space="preserve">. </w:t>
      </w:r>
    </w:p>
    <w:p w:rsidR="00073ECB" w:rsidRPr="00AA7BDE" w:rsidRDefault="0016284A" w:rsidP="003753C7">
      <w:pPr>
        <w:pStyle w:val="ab"/>
        <w:numPr>
          <w:ilvl w:val="0"/>
          <w:numId w:val="36"/>
        </w:numPr>
        <w:tabs>
          <w:tab w:val="left" w:pos="993"/>
        </w:tabs>
        <w:ind w:left="0" w:firstLine="709"/>
        <w:jc w:val="both"/>
        <w:rPr>
          <w:lang w:val="bg-BG"/>
        </w:rPr>
      </w:pPr>
      <w:r w:rsidRPr="00AA7BDE">
        <w:rPr>
          <w:lang w:val="bg-BG"/>
        </w:rPr>
        <w:t>против стопанството,</w:t>
      </w:r>
      <w:r w:rsidR="00620836" w:rsidRPr="00AA7BDE">
        <w:rPr>
          <w:lang w:val="bg-BG"/>
        </w:rPr>
        <w:t xml:space="preserve"> </w:t>
      </w:r>
      <w:r w:rsidR="002B22BF" w:rsidRPr="00AA7BDE">
        <w:rPr>
          <w:lang w:val="bg-BG"/>
        </w:rPr>
        <w:t>са</w:t>
      </w:r>
      <w:r w:rsidR="00620836" w:rsidRPr="00AA7BDE">
        <w:rPr>
          <w:lang w:val="bg-BG"/>
        </w:rPr>
        <w:t xml:space="preserve"> </w:t>
      </w:r>
      <w:r w:rsidR="0001141B" w:rsidRPr="00AA7BDE">
        <w:rPr>
          <w:lang w:val="bg-BG"/>
        </w:rPr>
        <w:t xml:space="preserve">предадени на съд </w:t>
      </w:r>
      <w:r w:rsidR="00F90389">
        <w:rPr>
          <w:lang w:val="bg-BG"/>
        </w:rPr>
        <w:t>3</w:t>
      </w:r>
      <w:r w:rsidR="0001141B" w:rsidRPr="00AA7BDE">
        <w:rPr>
          <w:lang w:val="bg-BG"/>
        </w:rPr>
        <w:t xml:space="preserve"> лица , от които са </w:t>
      </w:r>
      <w:r w:rsidRPr="00AA7BDE">
        <w:rPr>
          <w:lang w:val="bg-BG"/>
        </w:rPr>
        <w:t>осъден</w:t>
      </w:r>
      <w:r w:rsidR="002B22BF" w:rsidRPr="00AA7BDE">
        <w:rPr>
          <w:lang w:val="bg-BG"/>
        </w:rPr>
        <w:t>и</w:t>
      </w:r>
      <w:r w:rsidRPr="00AA7BDE">
        <w:rPr>
          <w:lang w:val="bg-BG"/>
        </w:rPr>
        <w:t xml:space="preserve"> </w:t>
      </w:r>
      <w:r w:rsidR="00073ECB" w:rsidRPr="00AA7BDE">
        <w:rPr>
          <w:lang w:val="bg-BG"/>
        </w:rPr>
        <w:t>2</w:t>
      </w:r>
      <w:r w:rsidR="00CA6F62" w:rsidRPr="00AA7BDE">
        <w:rPr>
          <w:lang w:val="bg-BG"/>
        </w:rPr>
        <w:t xml:space="preserve">. </w:t>
      </w:r>
    </w:p>
    <w:p w:rsidR="00073ECB" w:rsidRDefault="00073ECB" w:rsidP="00073ECB">
      <w:pPr>
        <w:pStyle w:val="ab"/>
        <w:numPr>
          <w:ilvl w:val="0"/>
          <w:numId w:val="36"/>
        </w:numPr>
        <w:tabs>
          <w:tab w:val="left" w:pos="993"/>
        </w:tabs>
        <w:ind w:left="0" w:firstLine="709"/>
        <w:jc w:val="both"/>
        <w:rPr>
          <w:lang w:val="bg-BG"/>
        </w:rPr>
      </w:pPr>
      <w:r w:rsidRPr="00AA7BDE">
        <w:rPr>
          <w:lang w:val="bg-BG"/>
        </w:rPr>
        <w:t>против дейността на държавните органи и обществените организации – предадено на съд е 1 лице , същото е и с присъда</w:t>
      </w:r>
    </w:p>
    <w:p w:rsidR="008F6782" w:rsidRPr="00AA7BDE" w:rsidRDefault="008F6782" w:rsidP="00073ECB">
      <w:pPr>
        <w:pStyle w:val="ab"/>
        <w:numPr>
          <w:ilvl w:val="0"/>
          <w:numId w:val="36"/>
        </w:numPr>
        <w:tabs>
          <w:tab w:val="left" w:pos="993"/>
        </w:tabs>
        <w:ind w:left="0" w:firstLine="709"/>
        <w:jc w:val="both"/>
        <w:rPr>
          <w:lang w:val="bg-BG"/>
        </w:rPr>
      </w:pPr>
      <w:r>
        <w:rPr>
          <w:lang w:val="bg-BG"/>
        </w:rPr>
        <w:t>против реда и общественото спокойствие-1 лице, което е и осъдено.</w:t>
      </w:r>
    </w:p>
    <w:p w:rsidR="0016284A" w:rsidRPr="00AA7BDE" w:rsidRDefault="00073ECB" w:rsidP="00073ECB">
      <w:pPr>
        <w:pStyle w:val="ab"/>
        <w:numPr>
          <w:ilvl w:val="0"/>
          <w:numId w:val="36"/>
        </w:numPr>
        <w:tabs>
          <w:tab w:val="left" w:pos="993"/>
        </w:tabs>
        <w:ind w:left="0" w:firstLine="709"/>
        <w:jc w:val="both"/>
        <w:rPr>
          <w:lang w:val="bg-BG"/>
        </w:rPr>
      </w:pPr>
      <w:proofErr w:type="spellStart"/>
      <w:r w:rsidRPr="00AA7BDE">
        <w:rPr>
          <w:lang w:val="bg-BG"/>
        </w:rPr>
        <w:t>о</w:t>
      </w:r>
      <w:r w:rsidR="0016284A" w:rsidRPr="00AA7BDE">
        <w:rPr>
          <w:lang w:val="bg-BG"/>
        </w:rPr>
        <w:t>бщоопасни</w:t>
      </w:r>
      <w:proofErr w:type="spellEnd"/>
      <w:r w:rsidR="0016284A" w:rsidRPr="00AA7BDE">
        <w:rPr>
          <w:lang w:val="bg-BG"/>
        </w:rPr>
        <w:t xml:space="preserve"> престъпления, са били </w:t>
      </w:r>
      <w:r w:rsidR="0001141B" w:rsidRPr="00AA7BDE">
        <w:rPr>
          <w:lang w:val="bg-BG"/>
        </w:rPr>
        <w:t xml:space="preserve">предадени на съд и осъдени общо </w:t>
      </w:r>
      <w:r w:rsidR="00F90389">
        <w:rPr>
          <w:lang w:val="bg-BG"/>
        </w:rPr>
        <w:t>158</w:t>
      </w:r>
      <w:r w:rsidR="0001141B" w:rsidRPr="00AA7BDE">
        <w:rPr>
          <w:lang w:val="bg-BG"/>
        </w:rPr>
        <w:t xml:space="preserve"> лица</w:t>
      </w:r>
      <w:r w:rsidR="0016284A" w:rsidRPr="00AA7BDE">
        <w:rPr>
          <w:lang w:val="bg-BG"/>
        </w:rPr>
        <w:t xml:space="preserve">, като </w:t>
      </w:r>
      <w:r w:rsidR="00333F86" w:rsidRPr="00AA7BDE">
        <w:rPr>
          <w:lang w:val="bg-BG"/>
        </w:rPr>
        <w:t>1</w:t>
      </w:r>
      <w:r w:rsidR="00F90389">
        <w:rPr>
          <w:lang w:val="bg-BG"/>
        </w:rPr>
        <w:t>52</w:t>
      </w:r>
      <w:r w:rsidR="0001141B" w:rsidRPr="00AA7BDE">
        <w:rPr>
          <w:lang w:val="bg-BG"/>
        </w:rPr>
        <w:t xml:space="preserve"> от тях</w:t>
      </w:r>
      <w:r w:rsidR="00B32320" w:rsidRPr="00AA7BDE">
        <w:rPr>
          <w:lang w:val="bg-BG"/>
        </w:rPr>
        <w:t xml:space="preserve"> </w:t>
      </w:r>
      <w:r w:rsidR="0016284A" w:rsidRPr="00AA7BDE">
        <w:rPr>
          <w:lang w:val="bg-BG"/>
        </w:rPr>
        <w:t xml:space="preserve">са </w:t>
      </w:r>
      <w:r w:rsidR="00B32320" w:rsidRPr="00AA7BDE">
        <w:rPr>
          <w:lang w:val="bg-BG"/>
        </w:rPr>
        <w:t xml:space="preserve">били съдени </w:t>
      </w:r>
      <w:r w:rsidRPr="00AA7BDE">
        <w:rPr>
          <w:lang w:val="bg-BG"/>
        </w:rPr>
        <w:t xml:space="preserve">/в т.ч. 3 непълнолетни/ </w:t>
      </w:r>
      <w:r w:rsidR="008F6782">
        <w:rPr>
          <w:lang w:val="bg-BG"/>
        </w:rPr>
        <w:t>.</w:t>
      </w:r>
    </w:p>
    <w:p w:rsidR="0016284A" w:rsidRPr="001879D2" w:rsidRDefault="0016284A" w:rsidP="0016284A">
      <w:pPr>
        <w:ind w:firstLine="1134"/>
        <w:jc w:val="both"/>
        <w:rPr>
          <w:color w:val="FF0000"/>
          <w:lang w:val="bg-BG"/>
        </w:rPr>
      </w:pPr>
    </w:p>
    <w:p w:rsidR="0016284A" w:rsidRPr="002B288B" w:rsidRDefault="0016284A" w:rsidP="00051D42">
      <w:pPr>
        <w:ind w:firstLine="720"/>
        <w:rPr>
          <w:b/>
          <w:u w:val="single"/>
          <w:lang w:val="bg-BG"/>
        </w:rPr>
      </w:pPr>
      <w:r w:rsidRPr="002B288B">
        <w:rPr>
          <w:b/>
          <w:u w:val="single"/>
          <w:lang w:val="bg-BG"/>
        </w:rPr>
        <w:t>ОПРАВДАТЕЛНИ ПРИСЪДИ</w:t>
      </w:r>
    </w:p>
    <w:p w:rsidR="000800BD" w:rsidRPr="002B288B" w:rsidRDefault="0016284A" w:rsidP="00051D42">
      <w:pPr>
        <w:ind w:firstLine="708"/>
        <w:jc w:val="both"/>
        <w:rPr>
          <w:lang w:val="bg-BG"/>
        </w:rPr>
      </w:pPr>
      <w:r w:rsidRPr="00AA7BDE">
        <w:rPr>
          <w:lang w:val="bg-BG"/>
        </w:rPr>
        <w:t xml:space="preserve">През </w:t>
      </w:r>
      <w:r w:rsidR="008F6782">
        <w:rPr>
          <w:lang w:val="bg-BG"/>
        </w:rPr>
        <w:t xml:space="preserve">2017г. </w:t>
      </w:r>
      <w:r w:rsidR="008F6782" w:rsidRPr="008F6782">
        <w:rPr>
          <w:lang w:val="bg-BG"/>
        </w:rPr>
        <w:t>по НОХД са били оправдани общо</w:t>
      </w:r>
      <w:r w:rsidR="008F6782">
        <w:rPr>
          <w:lang w:val="bg-BG"/>
        </w:rPr>
        <w:t xml:space="preserve"> 4 лица.През</w:t>
      </w:r>
      <w:r w:rsidR="008F6782" w:rsidRPr="008F6782">
        <w:rPr>
          <w:lang w:val="bg-BG"/>
        </w:rPr>
        <w:t xml:space="preserve"> </w:t>
      </w:r>
      <w:r w:rsidR="00333F86" w:rsidRPr="00AA7BDE">
        <w:rPr>
          <w:lang w:val="bg-BG"/>
        </w:rPr>
        <w:t>201</w:t>
      </w:r>
      <w:r w:rsidR="00073ECB" w:rsidRPr="00AA7BDE">
        <w:rPr>
          <w:lang w:val="bg-BG"/>
        </w:rPr>
        <w:t>6</w:t>
      </w:r>
      <w:r w:rsidR="00333F86" w:rsidRPr="00AA7BDE">
        <w:rPr>
          <w:lang w:val="bg-BG"/>
        </w:rPr>
        <w:t xml:space="preserve">г. </w:t>
      </w:r>
      <w:r w:rsidR="00827134" w:rsidRPr="00AA7BDE">
        <w:rPr>
          <w:lang w:val="bg-BG"/>
        </w:rPr>
        <w:t xml:space="preserve"> по НОХД </w:t>
      </w:r>
      <w:r w:rsidR="00333F86" w:rsidRPr="00AA7BDE">
        <w:rPr>
          <w:lang w:val="bg-BG"/>
        </w:rPr>
        <w:t xml:space="preserve">са били оправдани общо </w:t>
      </w:r>
      <w:r w:rsidR="00827134" w:rsidRPr="00AA7BDE">
        <w:rPr>
          <w:lang w:val="bg-BG"/>
        </w:rPr>
        <w:t>9</w:t>
      </w:r>
      <w:r w:rsidR="00333F86" w:rsidRPr="00AA7BDE">
        <w:rPr>
          <w:lang w:val="bg-BG"/>
        </w:rPr>
        <w:t xml:space="preserve"> лица. През </w:t>
      </w:r>
      <w:r w:rsidR="00073ECB" w:rsidRPr="00AA7BDE">
        <w:rPr>
          <w:lang w:val="bg-BG"/>
        </w:rPr>
        <w:t xml:space="preserve"> 2015г. </w:t>
      </w:r>
      <w:r w:rsidRPr="00AA7BDE">
        <w:rPr>
          <w:lang w:val="bg-BG"/>
        </w:rPr>
        <w:t xml:space="preserve">. в РС-Несебър са били </w:t>
      </w:r>
      <w:r w:rsidR="006C695C" w:rsidRPr="00AA7BDE">
        <w:rPr>
          <w:lang w:val="bg-BG"/>
        </w:rPr>
        <w:t xml:space="preserve">оправдани </w:t>
      </w:r>
      <w:r w:rsidR="00073ECB" w:rsidRPr="00AA7BDE">
        <w:rPr>
          <w:lang w:val="bg-BG"/>
        </w:rPr>
        <w:t xml:space="preserve">12 лица, а за 2014г. </w:t>
      </w:r>
      <w:r w:rsidR="00827134" w:rsidRPr="00AA7BDE">
        <w:rPr>
          <w:lang w:val="bg-BG"/>
        </w:rPr>
        <w:t>9</w:t>
      </w:r>
      <w:r w:rsidR="006C695C" w:rsidRPr="00AA7BDE">
        <w:rPr>
          <w:lang w:val="bg-BG"/>
        </w:rPr>
        <w:t xml:space="preserve"> лица по </w:t>
      </w:r>
      <w:proofErr w:type="spellStart"/>
      <w:r w:rsidR="006C695C" w:rsidRPr="00AA7BDE">
        <w:rPr>
          <w:lang w:val="bg-BG"/>
        </w:rPr>
        <w:t>НОХДела</w:t>
      </w:r>
      <w:proofErr w:type="spellEnd"/>
      <w:r w:rsidR="002B288B" w:rsidRPr="00AA7BDE">
        <w:rPr>
          <w:lang w:val="bg-BG"/>
        </w:rPr>
        <w:t xml:space="preserve">.От предадените на съд </w:t>
      </w:r>
      <w:r w:rsidR="008F6782">
        <w:rPr>
          <w:lang w:val="bg-BG"/>
        </w:rPr>
        <w:t xml:space="preserve">71 </w:t>
      </w:r>
      <w:r w:rsidR="002B288B" w:rsidRPr="00AA7BDE">
        <w:rPr>
          <w:lang w:val="bg-BG"/>
        </w:rPr>
        <w:t>лица по чл.78а от НК</w:t>
      </w:r>
      <w:r w:rsidR="006C695C" w:rsidRPr="00AA7BDE">
        <w:rPr>
          <w:lang w:val="bg-BG"/>
        </w:rPr>
        <w:t xml:space="preserve"> </w:t>
      </w:r>
      <w:r w:rsidR="008F6782">
        <w:rPr>
          <w:lang w:val="bg-BG"/>
        </w:rPr>
        <w:t xml:space="preserve">е </w:t>
      </w:r>
      <w:r w:rsidR="006C695C" w:rsidRPr="00827134">
        <w:rPr>
          <w:lang w:val="bg-BG"/>
        </w:rPr>
        <w:t xml:space="preserve">оправдан </w:t>
      </w:r>
      <w:r w:rsidR="008F6782">
        <w:rPr>
          <w:lang w:val="bg-BG"/>
        </w:rPr>
        <w:t>1.</w:t>
      </w:r>
      <w:r w:rsidR="00880EFE" w:rsidRPr="00827134">
        <w:rPr>
          <w:lang w:val="bg-BG"/>
        </w:rPr>
        <w:t xml:space="preserve"> </w:t>
      </w:r>
      <w:r w:rsidR="00827134">
        <w:rPr>
          <w:lang w:val="bg-BG"/>
        </w:rPr>
        <w:t xml:space="preserve">По НЧХД са оправдани </w:t>
      </w:r>
      <w:r w:rsidR="008F6782">
        <w:rPr>
          <w:lang w:val="bg-BG"/>
        </w:rPr>
        <w:t>3</w:t>
      </w:r>
      <w:r w:rsidR="00827134">
        <w:rPr>
          <w:lang w:val="bg-BG"/>
        </w:rPr>
        <w:t xml:space="preserve"> лица. </w:t>
      </w:r>
      <w:r w:rsidR="00F40FD4" w:rsidRPr="002B288B">
        <w:rPr>
          <w:lang w:val="bg-BG"/>
        </w:rPr>
        <w:t>Основн</w:t>
      </w:r>
      <w:r w:rsidR="00F802DA" w:rsidRPr="002B288B">
        <w:rPr>
          <w:lang w:val="bg-BG"/>
        </w:rPr>
        <w:t>а</w:t>
      </w:r>
      <w:r w:rsidR="00F40FD4" w:rsidRPr="002B288B">
        <w:rPr>
          <w:lang w:val="bg-BG"/>
        </w:rPr>
        <w:t>т</w:t>
      </w:r>
      <w:r w:rsidR="00F802DA" w:rsidRPr="002B288B">
        <w:rPr>
          <w:lang w:val="bg-BG"/>
        </w:rPr>
        <w:t>а</w:t>
      </w:r>
      <w:r w:rsidR="00F40FD4" w:rsidRPr="002B288B">
        <w:rPr>
          <w:lang w:val="bg-BG"/>
        </w:rPr>
        <w:t xml:space="preserve"> п</w:t>
      </w:r>
      <w:r w:rsidR="00E831FD" w:rsidRPr="002B288B">
        <w:rPr>
          <w:lang w:val="bg-BG"/>
        </w:rPr>
        <w:t>ричин</w:t>
      </w:r>
      <w:r w:rsidR="00F802DA" w:rsidRPr="002B288B">
        <w:rPr>
          <w:lang w:val="bg-BG"/>
        </w:rPr>
        <w:t>а</w:t>
      </w:r>
      <w:r w:rsidR="00E831FD" w:rsidRPr="002B288B">
        <w:rPr>
          <w:lang w:val="bg-BG"/>
        </w:rPr>
        <w:t xml:space="preserve"> за постановените оправдателни присъди </w:t>
      </w:r>
      <w:r w:rsidR="00F802DA" w:rsidRPr="002B288B">
        <w:rPr>
          <w:lang w:val="bg-BG"/>
        </w:rPr>
        <w:t>остава</w:t>
      </w:r>
      <w:r w:rsidR="00E831FD" w:rsidRPr="002B288B">
        <w:rPr>
          <w:lang w:val="bg-BG"/>
        </w:rPr>
        <w:t xml:space="preserve"> недоказване на повдигнатото обвинение. По някои от делата се наблюдава недоказаност и обективна невъзможност </w:t>
      </w:r>
      <w:r w:rsidR="00F802DA" w:rsidRPr="002B288B">
        <w:rPr>
          <w:lang w:val="bg-BG"/>
        </w:rPr>
        <w:t>з</w:t>
      </w:r>
      <w:r w:rsidR="00E831FD" w:rsidRPr="002B288B">
        <w:rPr>
          <w:lang w:val="bg-BG"/>
        </w:rPr>
        <w:t xml:space="preserve">а надлежно доказване на </w:t>
      </w:r>
      <w:r w:rsidR="00E831FD" w:rsidRPr="002B288B">
        <w:rPr>
          <w:lang w:val="bg-BG"/>
        </w:rPr>
        <w:lastRenderedPageBreak/>
        <w:t xml:space="preserve">обвинението още при постъпване на обвинителния акт и материалите от досъдебното производство в съда. В други случаи прокурорът е имал вътрешно убеждение за </w:t>
      </w:r>
      <w:proofErr w:type="spellStart"/>
      <w:r w:rsidR="00E831FD" w:rsidRPr="002B288B">
        <w:rPr>
          <w:lang w:val="bg-BG"/>
        </w:rPr>
        <w:t>доказаност</w:t>
      </w:r>
      <w:proofErr w:type="spellEnd"/>
      <w:r w:rsidR="00E831FD" w:rsidRPr="002B288B">
        <w:rPr>
          <w:lang w:val="bg-BG"/>
        </w:rPr>
        <w:t xml:space="preserve"> на обвинението, което въпреки, че е било формирано съобразно всички процесуални правила, не е било възприето от съдебния състав.</w:t>
      </w:r>
      <w:r w:rsidR="00F40FD4" w:rsidRPr="002B288B">
        <w:rPr>
          <w:lang w:val="bg-BG"/>
        </w:rPr>
        <w:t xml:space="preserve"> </w:t>
      </w:r>
      <w:r w:rsidR="00E831FD" w:rsidRPr="002B288B">
        <w:rPr>
          <w:lang w:val="bg-BG"/>
        </w:rPr>
        <w:t>Съществена причина за постановените частично оправдателни присъди и оправдани отчасти лица, както през предходни</w:t>
      </w:r>
      <w:r w:rsidR="002B288B" w:rsidRPr="002B288B">
        <w:rPr>
          <w:lang w:val="bg-BG"/>
        </w:rPr>
        <w:t>те</w:t>
      </w:r>
      <w:r w:rsidR="00E831FD" w:rsidRPr="002B288B">
        <w:rPr>
          <w:lang w:val="bg-BG"/>
        </w:rPr>
        <w:t xml:space="preserve"> отчетн</w:t>
      </w:r>
      <w:r w:rsidR="002B288B" w:rsidRPr="002B288B">
        <w:rPr>
          <w:lang w:val="bg-BG"/>
        </w:rPr>
        <w:t>и</w:t>
      </w:r>
      <w:r w:rsidR="00E831FD" w:rsidRPr="002B288B">
        <w:rPr>
          <w:lang w:val="bg-BG"/>
        </w:rPr>
        <w:t xml:space="preserve"> период</w:t>
      </w:r>
      <w:r w:rsidR="002B288B" w:rsidRPr="002B288B">
        <w:rPr>
          <w:lang w:val="bg-BG"/>
        </w:rPr>
        <w:t>и</w:t>
      </w:r>
      <w:r w:rsidR="00E831FD" w:rsidRPr="002B288B">
        <w:rPr>
          <w:lang w:val="bg-BG"/>
        </w:rPr>
        <w:t>, е липсата на прецизност при формулиране на обвинението от прокурора</w:t>
      </w:r>
      <w:r w:rsidR="002666F4" w:rsidRPr="002B288B">
        <w:rPr>
          <w:lang w:val="bg-BG"/>
        </w:rPr>
        <w:t>, недобрата работа на органите на предварителното разследване, главно на разследващите полицаи и липсата на добра координация между наблюдаващия прокурор и разследващи</w:t>
      </w:r>
      <w:r w:rsidR="002B288B" w:rsidRPr="002B288B">
        <w:rPr>
          <w:lang w:val="bg-BG"/>
        </w:rPr>
        <w:t>те</w:t>
      </w:r>
      <w:r w:rsidR="00E831FD" w:rsidRPr="002B288B">
        <w:rPr>
          <w:lang w:val="bg-BG"/>
        </w:rPr>
        <w:t>. В повечето случаи при действията си след приключване на разследването прокурорът не ревизира повдигнатото до този момент обвинение, а възприема направо това, което вече е било пов</w:t>
      </w:r>
      <w:r w:rsidR="002B288B" w:rsidRPr="002B288B">
        <w:rPr>
          <w:lang w:val="bg-BG"/>
        </w:rPr>
        <w:t>дигнато</w:t>
      </w:r>
      <w:r w:rsidR="00E831FD" w:rsidRPr="002B288B">
        <w:rPr>
          <w:lang w:val="bg-BG"/>
        </w:rPr>
        <w:t>.</w:t>
      </w:r>
      <w:r w:rsidR="00F40FD4" w:rsidRPr="002B288B">
        <w:rPr>
          <w:lang w:val="bg-BG"/>
        </w:rPr>
        <w:t xml:space="preserve"> </w:t>
      </w:r>
      <w:r w:rsidR="00E831FD" w:rsidRPr="002B288B">
        <w:rPr>
          <w:lang w:val="bg-BG"/>
        </w:rPr>
        <w:t xml:space="preserve">Извън </w:t>
      </w:r>
      <w:r w:rsidR="00651F7B" w:rsidRPr="002B288B">
        <w:rPr>
          <w:lang w:val="bg-BG"/>
        </w:rPr>
        <w:t>изложеното</w:t>
      </w:r>
      <w:r w:rsidR="00E831FD" w:rsidRPr="002B288B">
        <w:rPr>
          <w:lang w:val="bg-BG"/>
        </w:rPr>
        <w:t xml:space="preserve">, като цяло дела на оправдателните присъди и оправданите лица е несъществена част от общо постановените присъди и броя на осъдените лица. </w:t>
      </w:r>
    </w:p>
    <w:p w:rsidR="000800BD" w:rsidRPr="00164A9D" w:rsidRDefault="000800BD" w:rsidP="000800BD">
      <w:pPr>
        <w:jc w:val="both"/>
        <w:rPr>
          <w:color w:val="FF0000"/>
          <w:lang w:val="bg-BG"/>
        </w:rPr>
      </w:pPr>
    </w:p>
    <w:p w:rsidR="00070714" w:rsidRPr="00145CB7" w:rsidRDefault="00D90AD1" w:rsidP="00070714">
      <w:pPr>
        <w:ind w:firstLine="708"/>
        <w:jc w:val="both"/>
        <w:rPr>
          <w:b/>
          <w:u w:val="single"/>
        </w:rPr>
      </w:pPr>
      <w:r w:rsidRPr="00145CB7">
        <w:rPr>
          <w:b/>
          <w:u w:val="single"/>
        </w:rPr>
        <w:tab/>
      </w:r>
      <w:proofErr w:type="gramStart"/>
      <w:r w:rsidR="00070714" w:rsidRPr="00145CB7">
        <w:rPr>
          <w:b/>
          <w:u w:val="single"/>
        </w:rPr>
        <w:t>ПРОВЕРКИ  ПРЕЗ</w:t>
      </w:r>
      <w:proofErr w:type="gramEnd"/>
      <w:r w:rsidR="00070714" w:rsidRPr="00145CB7">
        <w:rPr>
          <w:b/>
          <w:u w:val="single"/>
        </w:rPr>
        <w:t xml:space="preserve">  2017 ГОДИНА </w:t>
      </w:r>
    </w:p>
    <w:p w:rsidR="00070714" w:rsidRPr="00F64DB6" w:rsidRDefault="00070714" w:rsidP="00070714">
      <w:pPr>
        <w:ind w:firstLine="708"/>
        <w:jc w:val="both"/>
        <w:rPr>
          <w:u w:val="single"/>
        </w:rPr>
      </w:pPr>
    </w:p>
    <w:p w:rsidR="00070714" w:rsidRPr="00F64DB6" w:rsidRDefault="00070714" w:rsidP="00070714">
      <w:pPr>
        <w:ind w:firstLine="708"/>
        <w:jc w:val="both"/>
        <w:rPr>
          <w:lang w:val="bg-BG"/>
        </w:rPr>
      </w:pPr>
      <w:proofErr w:type="spellStart"/>
      <w:proofErr w:type="gramStart"/>
      <w:r w:rsidRPr="00F64DB6">
        <w:t>През</w:t>
      </w:r>
      <w:proofErr w:type="spellEnd"/>
      <w:r w:rsidRPr="00F64DB6">
        <w:t xml:space="preserve"> 2017г.</w:t>
      </w:r>
      <w:proofErr w:type="gramEnd"/>
      <w:r w:rsidRPr="00F64DB6">
        <w:t xml:space="preserve"> </w:t>
      </w:r>
      <w:proofErr w:type="spellStart"/>
      <w:proofErr w:type="gramStart"/>
      <w:r w:rsidRPr="00F64DB6">
        <w:t>бе</w:t>
      </w:r>
      <w:proofErr w:type="spellEnd"/>
      <w:proofErr w:type="gramEnd"/>
      <w:r w:rsidRPr="00F64DB6">
        <w:t xml:space="preserve"> </w:t>
      </w:r>
      <w:proofErr w:type="spellStart"/>
      <w:r w:rsidRPr="00F64DB6">
        <w:t>извършена</w:t>
      </w:r>
      <w:proofErr w:type="spellEnd"/>
      <w:r w:rsidRPr="00F64DB6">
        <w:t xml:space="preserve">  </w:t>
      </w:r>
      <w:proofErr w:type="spellStart"/>
      <w:r w:rsidRPr="00F64DB6">
        <w:t>комплексна</w:t>
      </w:r>
      <w:proofErr w:type="spellEnd"/>
      <w:r w:rsidRPr="00F64DB6">
        <w:t xml:space="preserve"> </w:t>
      </w:r>
      <w:proofErr w:type="spellStart"/>
      <w:r w:rsidRPr="00F64DB6">
        <w:t>планова</w:t>
      </w:r>
      <w:proofErr w:type="spellEnd"/>
      <w:r w:rsidRPr="00F64DB6">
        <w:t xml:space="preserve"> </w:t>
      </w:r>
      <w:proofErr w:type="spellStart"/>
      <w:r w:rsidRPr="00F64DB6">
        <w:t>проверка</w:t>
      </w:r>
      <w:proofErr w:type="spellEnd"/>
      <w:r w:rsidRPr="00F64DB6">
        <w:t xml:space="preserve"> </w:t>
      </w:r>
      <w:proofErr w:type="spellStart"/>
      <w:r w:rsidRPr="00F64DB6">
        <w:t>по</w:t>
      </w:r>
      <w:proofErr w:type="spellEnd"/>
      <w:r w:rsidRPr="00F64DB6">
        <w:t xml:space="preserve"> </w:t>
      </w:r>
      <w:proofErr w:type="spellStart"/>
      <w:r w:rsidRPr="00F64DB6">
        <w:t>наказателни</w:t>
      </w:r>
      <w:proofErr w:type="spellEnd"/>
      <w:r w:rsidRPr="00F64DB6">
        <w:t xml:space="preserve"> </w:t>
      </w:r>
      <w:proofErr w:type="spellStart"/>
      <w:r w:rsidRPr="00F64DB6">
        <w:t>дела</w:t>
      </w:r>
      <w:proofErr w:type="spellEnd"/>
      <w:r w:rsidRPr="00F64DB6">
        <w:t xml:space="preserve"> </w:t>
      </w:r>
      <w:proofErr w:type="spellStart"/>
      <w:r w:rsidRPr="00F64DB6">
        <w:t>по</w:t>
      </w:r>
      <w:proofErr w:type="spellEnd"/>
      <w:r w:rsidRPr="00F64DB6">
        <w:t xml:space="preserve"> </w:t>
      </w:r>
      <w:proofErr w:type="spellStart"/>
      <w:r w:rsidRPr="00F64DB6">
        <w:t>Заповед</w:t>
      </w:r>
      <w:proofErr w:type="spellEnd"/>
      <w:r w:rsidRPr="00F64DB6">
        <w:t xml:space="preserve"> № ПП-01-23/11.07.2017г. </w:t>
      </w:r>
      <w:proofErr w:type="spellStart"/>
      <w:proofErr w:type="gramStart"/>
      <w:r w:rsidRPr="00F64DB6">
        <w:t>на</w:t>
      </w:r>
      <w:proofErr w:type="spellEnd"/>
      <w:proofErr w:type="gramEnd"/>
      <w:r w:rsidRPr="00F64DB6">
        <w:t xml:space="preserve"> </w:t>
      </w:r>
      <w:proofErr w:type="spellStart"/>
      <w:r w:rsidRPr="00F64DB6">
        <w:t>гл</w:t>
      </w:r>
      <w:proofErr w:type="spellEnd"/>
      <w:r w:rsidRPr="00F64DB6">
        <w:t xml:space="preserve">. </w:t>
      </w:r>
      <w:proofErr w:type="spellStart"/>
      <w:proofErr w:type="gramStart"/>
      <w:r w:rsidRPr="00F64DB6">
        <w:t>инспектор</w:t>
      </w:r>
      <w:proofErr w:type="spellEnd"/>
      <w:proofErr w:type="gramEnd"/>
      <w:r w:rsidRPr="00F64DB6">
        <w:t xml:space="preserve"> </w:t>
      </w:r>
      <w:proofErr w:type="spellStart"/>
      <w:r w:rsidRPr="00F64DB6">
        <w:t>на</w:t>
      </w:r>
      <w:proofErr w:type="spellEnd"/>
      <w:r w:rsidRPr="00F64DB6">
        <w:t xml:space="preserve"> ИВСС, </w:t>
      </w:r>
      <w:proofErr w:type="spellStart"/>
      <w:r w:rsidRPr="00F64DB6">
        <w:t>извършена</w:t>
      </w:r>
      <w:proofErr w:type="spellEnd"/>
      <w:r w:rsidRPr="00F64DB6">
        <w:t xml:space="preserve"> </w:t>
      </w:r>
      <w:proofErr w:type="spellStart"/>
      <w:r w:rsidRPr="00F64DB6">
        <w:t>от</w:t>
      </w:r>
      <w:proofErr w:type="spellEnd"/>
      <w:r w:rsidRPr="00F64DB6">
        <w:t xml:space="preserve"> </w:t>
      </w:r>
      <w:proofErr w:type="spellStart"/>
      <w:r w:rsidRPr="00F64DB6">
        <w:t>ръководен</w:t>
      </w:r>
      <w:proofErr w:type="spellEnd"/>
      <w:r w:rsidRPr="00F64DB6">
        <w:t xml:space="preserve"> </w:t>
      </w:r>
      <w:proofErr w:type="spellStart"/>
      <w:r w:rsidRPr="00F64DB6">
        <w:t>от</w:t>
      </w:r>
      <w:proofErr w:type="spellEnd"/>
      <w:r w:rsidRPr="00F64DB6">
        <w:t xml:space="preserve"> </w:t>
      </w:r>
      <w:proofErr w:type="spellStart"/>
      <w:r w:rsidRPr="00F64DB6">
        <w:t>инспектор</w:t>
      </w:r>
      <w:proofErr w:type="spellEnd"/>
      <w:r w:rsidRPr="00F64DB6">
        <w:t xml:space="preserve"> </w:t>
      </w:r>
      <w:proofErr w:type="spellStart"/>
      <w:r w:rsidRPr="00F64DB6">
        <w:t>Юрий</w:t>
      </w:r>
      <w:proofErr w:type="spellEnd"/>
      <w:r w:rsidRPr="00F64DB6">
        <w:t xml:space="preserve"> </w:t>
      </w:r>
      <w:proofErr w:type="spellStart"/>
      <w:r w:rsidRPr="00F64DB6">
        <w:t>Кръстев</w:t>
      </w:r>
      <w:proofErr w:type="spellEnd"/>
      <w:r w:rsidRPr="00F64DB6">
        <w:t xml:space="preserve"> </w:t>
      </w:r>
      <w:proofErr w:type="spellStart"/>
      <w:r w:rsidRPr="00F64DB6">
        <w:t>екип</w:t>
      </w:r>
      <w:proofErr w:type="spellEnd"/>
      <w:r w:rsidRPr="00F64DB6">
        <w:t xml:space="preserve">, в </w:t>
      </w:r>
      <w:proofErr w:type="spellStart"/>
      <w:r w:rsidRPr="00F64DB6">
        <w:t>периода</w:t>
      </w:r>
      <w:proofErr w:type="spellEnd"/>
      <w:r w:rsidRPr="00F64DB6">
        <w:t xml:space="preserve"> </w:t>
      </w:r>
      <w:proofErr w:type="spellStart"/>
      <w:r w:rsidRPr="00F64DB6">
        <w:t>от</w:t>
      </w:r>
      <w:proofErr w:type="spellEnd"/>
      <w:r w:rsidRPr="00F64DB6">
        <w:t xml:space="preserve"> 29.05.2017г. </w:t>
      </w:r>
      <w:proofErr w:type="spellStart"/>
      <w:proofErr w:type="gramStart"/>
      <w:r w:rsidRPr="00F64DB6">
        <w:t>до</w:t>
      </w:r>
      <w:proofErr w:type="spellEnd"/>
      <w:proofErr w:type="gramEnd"/>
      <w:r w:rsidRPr="00F64DB6">
        <w:t xml:space="preserve"> 02.06.2017г. </w:t>
      </w:r>
    </w:p>
    <w:p w:rsidR="00070714" w:rsidRPr="00F64DB6" w:rsidRDefault="009834A1" w:rsidP="00070714">
      <w:pPr>
        <w:ind w:firstLine="708"/>
        <w:jc w:val="both"/>
      </w:pPr>
      <w:r w:rsidRPr="00F64DB6">
        <w:t xml:space="preserve">Изводите на ИВСС са, че </w:t>
      </w:r>
      <w:r w:rsidR="005E17D9" w:rsidRPr="00F64DB6">
        <w:t>Организацията и осъществяването на правораздавателната дейност в PC - Несебър е на много добро ниво. Управлението на съда е насочено към подобряване на дейността на съда чрез повишаване качеството на работа на всеки съдия.</w:t>
      </w:r>
      <w:r w:rsidRPr="00F64DB6">
        <w:t>Взимат се н</w:t>
      </w:r>
      <w:r w:rsidR="005E17D9" w:rsidRPr="00F64DB6">
        <w:t>езабавни мерки за насочване на организацията и дейността в необходимата и правилна насока</w:t>
      </w:r>
      <w:r w:rsidRPr="00F64DB6">
        <w:t>.</w:t>
      </w:r>
      <w:r w:rsidR="005E17D9" w:rsidRPr="00F64DB6">
        <w:t xml:space="preserve">Съдиите полагат усилия при проучването, разглеждането, решаването и написването на съдебните актове в законните срокове. Съдебните актове на съдиите от PC - Несебър са в по-голямата си част законосъобразни и добре мотивирани. Делата се образуват, разпределят, насрочват, отлагат и приключват съгласно изискванията на закона. </w:t>
      </w:r>
      <w:r w:rsidRPr="00F64DB6">
        <w:t xml:space="preserve">Установена е </w:t>
      </w:r>
      <w:r w:rsidR="005E17D9" w:rsidRPr="00F64DB6">
        <w:t>много добра практика по получаването, съхраняването и предаване</w:t>
      </w:r>
      <w:r w:rsidRPr="00F64DB6">
        <w:t>то на веществени доказателства.С</w:t>
      </w:r>
      <w:r w:rsidR="005E17D9" w:rsidRPr="00F64DB6">
        <w:t>пазват</w:t>
      </w:r>
      <w:r w:rsidRPr="00F64DB6">
        <w:t xml:space="preserve"> се</w:t>
      </w:r>
      <w:r w:rsidR="005E17D9" w:rsidRPr="00F64DB6">
        <w:t xml:space="preserve"> законовите срокове при администриране на постъпилите </w:t>
      </w:r>
      <w:proofErr w:type="spellStart"/>
      <w:r w:rsidR="005E17D9" w:rsidRPr="00F64DB6">
        <w:t>жалби</w:t>
      </w:r>
      <w:proofErr w:type="spellEnd"/>
      <w:r w:rsidR="005E17D9" w:rsidRPr="00F64DB6">
        <w:t xml:space="preserve">, </w:t>
      </w:r>
      <w:proofErr w:type="spellStart"/>
      <w:r w:rsidR="005E17D9" w:rsidRPr="00F64DB6">
        <w:t>протести</w:t>
      </w:r>
      <w:proofErr w:type="spellEnd"/>
      <w:r w:rsidR="005E17D9" w:rsidRPr="00F64DB6">
        <w:t xml:space="preserve"> и </w:t>
      </w:r>
      <w:proofErr w:type="spellStart"/>
      <w:r w:rsidR="005E17D9" w:rsidRPr="00F64DB6">
        <w:t>възражения</w:t>
      </w:r>
      <w:r w:rsidRPr="00F64DB6">
        <w:t>.</w:t>
      </w:r>
      <w:r w:rsidR="00070714" w:rsidRPr="00F64DB6">
        <w:t>По</w:t>
      </w:r>
      <w:proofErr w:type="spellEnd"/>
      <w:r w:rsidR="00070714" w:rsidRPr="00F64DB6">
        <w:t xml:space="preserve"> </w:t>
      </w:r>
      <w:proofErr w:type="spellStart"/>
      <w:r w:rsidR="00070714" w:rsidRPr="00F64DB6">
        <w:t>направените</w:t>
      </w:r>
      <w:proofErr w:type="spellEnd"/>
      <w:r w:rsidR="00070714" w:rsidRPr="00F64DB6">
        <w:t xml:space="preserve"> </w:t>
      </w:r>
      <w:proofErr w:type="spellStart"/>
      <w:r w:rsidR="00070714" w:rsidRPr="00F64DB6">
        <w:t>препоръки</w:t>
      </w:r>
      <w:proofErr w:type="spellEnd"/>
      <w:r w:rsidR="00070714" w:rsidRPr="00F64DB6">
        <w:t xml:space="preserve">  </w:t>
      </w:r>
      <w:proofErr w:type="spellStart"/>
      <w:r w:rsidR="00070714" w:rsidRPr="00F64DB6">
        <w:t>са</w:t>
      </w:r>
      <w:proofErr w:type="spellEnd"/>
      <w:r w:rsidR="00070714" w:rsidRPr="00F64DB6">
        <w:t xml:space="preserve"> </w:t>
      </w:r>
      <w:proofErr w:type="spellStart"/>
      <w:r w:rsidR="00070714" w:rsidRPr="00F64DB6">
        <w:t>предприети</w:t>
      </w:r>
      <w:proofErr w:type="spellEnd"/>
      <w:r w:rsidR="00070714" w:rsidRPr="00F64DB6">
        <w:t xml:space="preserve"> </w:t>
      </w:r>
      <w:proofErr w:type="spellStart"/>
      <w:r w:rsidR="00070714" w:rsidRPr="00F64DB6">
        <w:t>мерки</w:t>
      </w:r>
      <w:proofErr w:type="spellEnd"/>
      <w:r w:rsidR="00070714" w:rsidRPr="00F64DB6">
        <w:t xml:space="preserve"> </w:t>
      </w:r>
      <w:proofErr w:type="spellStart"/>
      <w:r w:rsidR="00070714" w:rsidRPr="00F64DB6">
        <w:t>за</w:t>
      </w:r>
      <w:proofErr w:type="spellEnd"/>
      <w:r w:rsidR="00070714" w:rsidRPr="00F64DB6">
        <w:t xml:space="preserve"> </w:t>
      </w:r>
      <w:proofErr w:type="spellStart"/>
      <w:r w:rsidR="00070714" w:rsidRPr="00F64DB6">
        <w:t>отстраняване</w:t>
      </w:r>
      <w:proofErr w:type="spellEnd"/>
      <w:r w:rsidR="00070714" w:rsidRPr="00F64DB6">
        <w:t xml:space="preserve"> </w:t>
      </w:r>
      <w:proofErr w:type="spellStart"/>
      <w:r w:rsidR="00070714" w:rsidRPr="00F64DB6">
        <w:t>пропуските</w:t>
      </w:r>
      <w:proofErr w:type="spellEnd"/>
      <w:r w:rsidR="00070714" w:rsidRPr="00F64DB6">
        <w:t xml:space="preserve"> и  </w:t>
      </w:r>
      <w:proofErr w:type="spellStart"/>
      <w:r w:rsidR="00070714" w:rsidRPr="00F64DB6">
        <w:t>за</w:t>
      </w:r>
      <w:proofErr w:type="spellEnd"/>
      <w:r w:rsidR="00070714" w:rsidRPr="00F64DB6">
        <w:t xml:space="preserve"> </w:t>
      </w:r>
      <w:proofErr w:type="spellStart"/>
      <w:r w:rsidR="00070714" w:rsidRPr="00F64DB6">
        <w:t>изпълнение</w:t>
      </w:r>
      <w:proofErr w:type="spellEnd"/>
      <w:r w:rsidR="00070714" w:rsidRPr="00F64DB6">
        <w:t xml:space="preserve"> </w:t>
      </w:r>
      <w:proofErr w:type="spellStart"/>
      <w:r w:rsidR="00070714" w:rsidRPr="00F64DB6">
        <w:t>на</w:t>
      </w:r>
      <w:proofErr w:type="spellEnd"/>
      <w:r w:rsidR="00070714" w:rsidRPr="00F64DB6">
        <w:t xml:space="preserve"> </w:t>
      </w:r>
      <w:proofErr w:type="spellStart"/>
      <w:r w:rsidR="00070714" w:rsidRPr="00F64DB6">
        <w:t>препоръките</w:t>
      </w:r>
      <w:proofErr w:type="spellEnd"/>
      <w:r w:rsidR="00070714" w:rsidRPr="00F64DB6">
        <w:t xml:space="preserve"> е </w:t>
      </w:r>
      <w:proofErr w:type="spellStart"/>
      <w:r w:rsidR="00070714" w:rsidRPr="00F64DB6">
        <w:t>бил</w:t>
      </w:r>
      <w:proofErr w:type="spellEnd"/>
      <w:r w:rsidR="00070714" w:rsidRPr="00F64DB6">
        <w:t xml:space="preserve">  </w:t>
      </w:r>
      <w:proofErr w:type="spellStart"/>
      <w:r w:rsidR="00070714" w:rsidRPr="00F64DB6">
        <w:t>уведомен</w:t>
      </w:r>
      <w:proofErr w:type="spellEnd"/>
      <w:r w:rsidR="00070714" w:rsidRPr="00F64DB6">
        <w:t xml:space="preserve"> </w:t>
      </w:r>
      <w:proofErr w:type="spellStart"/>
      <w:r w:rsidR="00070714" w:rsidRPr="00F64DB6">
        <w:t>главния</w:t>
      </w:r>
      <w:proofErr w:type="spellEnd"/>
      <w:r w:rsidR="00070714" w:rsidRPr="00F64DB6">
        <w:t xml:space="preserve"> </w:t>
      </w:r>
      <w:proofErr w:type="spellStart"/>
      <w:r w:rsidR="00070714" w:rsidRPr="00F64DB6">
        <w:t>инспектор</w:t>
      </w:r>
      <w:proofErr w:type="spellEnd"/>
      <w:r w:rsidR="00070714" w:rsidRPr="00F64DB6">
        <w:t xml:space="preserve"> </w:t>
      </w:r>
      <w:proofErr w:type="spellStart"/>
      <w:r w:rsidR="00070714" w:rsidRPr="00F64DB6">
        <w:t>на</w:t>
      </w:r>
      <w:proofErr w:type="spellEnd"/>
      <w:r w:rsidR="00070714" w:rsidRPr="00F64DB6">
        <w:t xml:space="preserve"> ИВСС.</w:t>
      </w:r>
    </w:p>
    <w:p w:rsidR="005A01F5" w:rsidRPr="00F64DB6" w:rsidRDefault="005A01F5" w:rsidP="00F64DB6">
      <w:pPr>
        <w:ind w:firstLine="708"/>
        <w:jc w:val="both"/>
      </w:pPr>
      <w:r w:rsidRPr="00F64DB6">
        <w:t xml:space="preserve">Съгласно Заповед №1003/08.11.2017г. </w:t>
      </w:r>
      <w:proofErr w:type="spellStart"/>
      <w:r w:rsidRPr="00F64DB6">
        <w:t>на</w:t>
      </w:r>
      <w:proofErr w:type="spellEnd"/>
      <w:r w:rsidRPr="00F64DB6">
        <w:t xml:space="preserve"> И.Ф. </w:t>
      </w:r>
      <w:proofErr w:type="spellStart"/>
      <w:r w:rsidRPr="00F64DB6">
        <w:t>Адм</w:t>
      </w:r>
      <w:proofErr w:type="spellEnd"/>
      <w:r w:rsidRPr="00F64DB6">
        <w:t>. ръководител, председател на Окръжен съд-Бургас за извършване на  контролна  проверка в Районен съд – Несебър е извършена планова контролна проверка.Към настоящия момент не е депозиран доклад.</w:t>
      </w:r>
    </w:p>
    <w:p w:rsidR="005A01F5" w:rsidRPr="00F64DB6" w:rsidRDefault="005A01F5" w:rsidP="00F64DB6">
      <w:pPr>
        <w:ind w:firstLine="708"/>
        <w:jc w:val="both"/>
      </w:pPr>
      <w:r w:rsidRPr="00F64DB6">
        <w:t>През 2017г. се извърши и проверка от Комисията за контрол над службите за сигурност, прилагането и използването на специални разузнавателни средства и достъпа до данните по Закона за електронните съобщения към Народното събрание, на основание чл.261б, ал.2, т.1 от Закона за електронните съобщения. Констатациите на експертите са за качествено и прецизно спазване на Закона от съдиите и служителите при РС Несебър.</w:t>
      </w:r>
    </w:p>
    <w:p w:rsidR="005A01F5" w:rsidRDefault="00DD1107" w:rsidP="00F64DB6">
      <w:pPr>
        <w:ind w:firstLine="708"/>
        <w:jc w:val="both"/>
        <w:rPr>
          <w:lang w:val="bg-BG"/>
        </w:rPr>
      </w:pPr>
      <w:r>
        <w:rPr>
          <w:lang w:val="bg-BG"/>
        </w:rPr>
        <w:t xml:space="preserve">На 20.11.2017г- е </w:t>
      </w:r>
      <w:proofErr w:type="spellStart"/>
      <w:r>
        <w:rPr>
          <w:lang w:val="bg-BG"/>
        </w:rPr>
        <w:t>входирано</w:t>
      </w:r>
      <w:proofErr w:type="spellEnd"/>
      <w:r>
        <w:rPr>
          <w:lang w:val="bg-BG"/>
        </w:rPr>
        <w:t xml:space="preserve"> писмо изх.№И-98/14.11.2017г- на Председателя на ВКС с което поздравява РС Несебър за добрата практика за постановяване и обявяване в срок на съдебните актове.</w:t>
      </w:r>
    </w:p>
    <w:p w:rsidR="00DD1107" w:rsidRPr="00DD1107" w:rsidRDefault="00DD1107" w:rsidP="00F64DB6">
      <w:pPr>
        <w:ind w:firstLine="708"/>
        <w:jc w:val="both"/>
        <w:rPr>
          <w:lang w:val="bg-BG"/>
        </w:rPr>
      </w:pPr>
      <w:bookmarkStart w:id="0" w:name="_GoBack"/>
      <w:bookmarkEnd w:id="0"/>
    </w:p>
    <w:p w:rsidR="005A01F5" w:rsidRPr="00145CB7" w:rsidRDefault="005A01F5" w:rsidP="00C07EB5">
      <w:pPr>
        <w:shd w:val="clear" w:color="auto" w:fill="FFFFFF"/>
        <w:spacing w:line="317" w:lineRule="exact"/>
        <w:ind w:right="-27" w:firstLine="708"/>
        <w:jc w:val="both"/>
        <w:rPr>
          <w:b/>
          <w:bCs/>
          <w:sz w:val="28"/>
          <w:szCs w:val="28"/>
          <w:u w:val="single"/>
          <w:lang w:val="bg-BG"/>
        </w:rPr>
      </w:pPr>
      <w:r w:rsidRPr="00145CB7">
        <w:rPr>
          <w:b/>
          <w:bCs/>
          <w:sz w:val="28"/>
          <w:szCs w:val="28"/>
          <w:u w:val="single"/>
          <w:lang w:val="bg-BG"/>
        </w:rPr>
        <w:t>ОБЩИ СЪБРАНИЯ</w:t>
      </w:r>
    </w:p>
    <w:p w:rsidR="005A01F5" w:rsidRDefault="005A01F5" w:rsidP="005A01F5">
      <w:pPr>
        <w:shd w:val="clear" w:color="auto" w:fill="FFFFFF"/>
        <w:spacing w:line="317" w:lineRule="exact"/>
        <w:ind w:right="-27" w:firstLine="708"/>
        <w:jc w:val="both"/>
        <w:rPr>
          <w:bCs/>
          <w:sz w:val="28"/>
          <w:szCs w:val="28"/>
          <w:lang w:val="bg-BG"/>
        </w:rPr>
      </w:pPr>
    </w:p>
    <w:p w:rsidR="005A01F5" w:rsidRPr="00F64DB6" w:rsidRDefault="005A01F5" w:rsidP="00F64DB6">
      <w:pPr>
        <w:ind w:firstLine="708"/>
        <w:jc w:val="both"/>
      </w:pPr>
      <w:r w:rsidRPr="00F64DB6">
        <w:t>През г</w:t>
      </w:r>
      <w:r w:rsidR="00F64DB6" w:rsidRPr="00F64DB6">
        <w:t>одината</w:t>
      </w:r>
      <w:r w:rsidRPr="00F64DB6">
        <w:t xml:space="preserve"> се проведоха общо пет общи </w:t>
      </w:r>
      <w:proofErr w:type="spellStart"/>
      <w:r w:rsidRPr="00F64DB6">
        <w:t>събрания</w:t>
      </w:r>
      <w:proofErr w:type="spellEnd"/>
      <w:r w:rsidRPr="00F64DB6">
        <w:t xml:space="preserve"> и е </w:t>
      </w:r>
      <w:proofErr w:type="spellStart"/>
      <w:r w:rsidRPr="00F64DB6">
        <w:t>дно</w:t>
      </w:r>
      <w:proofErr w:type="spellEnd"/>
      <w:r w:rsidRPr="00F64DB6">
        <w:t xml:space="preserve"> </w:t>
      </w:r>
      <w:proofErr w:type="spellStart"/>
      <w:r w:rsidRPr="00F64DB6">
        <w:t>документирано</w:t>
      </w:r>
      <w:proofErr w:type="spellEnd"/>
      <w:r w:rsidRPr="00F64DB6">
        <w:t xml:space="preserve"> </w:t>
      </w:r>
      <w:proofErr w:type="spellStart"/>
      <w:r w:rsidRPr="00F64DB6">
        <w:t>работно</w:t>
      </w:r>
      <w:proofErr w:type="spellEnd"/>
      <w:r w:rsidRPr="00F64DB6">
        <w:t xml:space="preserve">. При провеждането им се проведе и прие годишния доклад за дейността на съда за 2016г., </w:t>
      </w:r>
      <w:proofErr w:type="spellStart"/>
      <w:r w:rsidRPr="00F64DB6">
        <w:t>намали</w:t>
      </w:r>
      <w:proofErr w:type="spellEnd"/>
      <w:r w:rsidRPr="00F64DB6">
        <w:t xml:space="preserve"> </w:t>
      </w:r>
      <w:proofErr w:type="spellStart"/>
      <w:r w:rsidRPr="00F64DB6">
        <w:t>се</w:t>
      </w:r>
      <w:proofErr w:type="spellEnd"/>
      <w:r w:rsidRPr="00F64DB6">
        <w:t xml:space="preserve"> </w:t>
      </w:r>
      <w:proofErr w:type="spellStart"/>
      <w:r w:rsidRPr="00F64DB6">
        <w:t>процента</w:t>
      </w:r>
      <w:proofErr w:type="spellEnd"/>
      <w:r w:rsidRPr="00F64DB6">
        <w:t xml:space="preserve"> </w:t>
      </w:r>
      <w:proofErr w:type="spellStart"/>
      <w:r w:rsidRPr="00F64DB6">
        <w:t>на</w:t>
      </w:r>
      <w:proofErr w:type="spellEnd"/>
      <w:r w:rsidRPr="00F64DB6">
        <w:t xml:space="preserve"> </w:t>
      </w:r>
      <w:proofErr w:type="spellStart"/>
      <w:r w:rsidRPr="00F64DB6">
        <w:t>натовареност</w:t>
      </w:r>
      <w:proofErr w:type="spellEnd"/>
      <w:r w:rsidRPr="00F64DB6">
        <w:t xml:space="preserve"> </w:t>
      </w:r>
      <w:proofErr w:type="spellStart"/>
      <w:r w:rsidRPr="00F64DB6">
        <w:t>на</w:t>
      </w:r>
      <w:proofErr w:type="spellEnd"/>
      <w:r w:rsidRPr="00F64DB6">
        <w:t xml:space="preserve"> </w:t>
      </w:r>
      <w:proofErr w:type="spellStart"/>
      <w:r w:rsidRPr="00F64DB6">
        <w:t>Административен</w:t>
      </w:r>
      <w:proofErr w:type="spellEnd"/>
      <w:r w:rsidRPr="00F64DB6">
        <w:t xml:space="preserve"> </w:t>
      </w:r>
      <w:proofErr w:type="spellStart"/>
      <w:r w:rsidRPr="00F64DB6">
        <w:t>ръководител</w:t>
      </w:r>
      <w:proofErr w:type="spellEnd"/>
      <w:r w:rsidRPr="00F64DB6">
        <w:t xml:space="preserve">, </w:t>
      </w:r>
      <w:proofErr w:type="spellStart"/>
      <w:r w:rsidRPr="00F64DB6">
        <w:t>председател</w:t>
      </w:r>
      <w:proofErr w:type="spellEnd"/>
      <w:r w:rsidRPr="00F64DB6">
        <w:t xml:space="preserve"> </w:t>
      </w:r>
      <w:proofErr w:type="spellStart"/>
      <w:r w:rsidRPr="00F64DB6">
        <w:t>на</w:t>
      </w:r>
      <w:proofErr w:type="spellEnd"/>
      <w:r w:rsidRPr="00F64DB6">
        <w:t xml:space="preserve"> РС </w:t>
      </w:r>
      <w:proofErr w:type="spellStart"/>
      <w:r w:rsidRPr="00F64DB6">
        <w:t>Несебър</w:t>
      </w:r>
      <w:proofErr w:type="spellEnd"/>
      <w:r w:rsidRPr="00F64DB6">
        <w:t xml:space="preserve"> </w:t>
      </w:r>
      <w:proofErr w:type="spellStart"/>
      <w:r w:rsidRPr="00F64DB6">
        <w:t>по</w:t>
      </w:r>
      <w:proofErr w:type="spellEnd"/>
      <w:r w:rsidRPr="00F64DB6">
        <w:t xml:space="preserve"> </w:t>
      </w:r>
      <w:proofErr w:type="spellStart"/>
      <w:r w:rsidRPr="00F64DB6">
        <w:t>всички</w:t>
      </w:r>
      <w:proofErr w:type="spellEnd"/>
      <w:r w:rsidRPr="00F64DB6">
        <w:t xml:space="preserve"> </w:t>
      </w:r>
      <w:proofErr w:type="spellStart"/>
      <w:r w:rsidRPr="00F64DB6">
        <w:t>видове</w:t>
      </w:r>
      <w:proofErr w:type="spellEnd"/>
      <w:r w:rsidRPr="00F64DB6">
        <w:t xml:space="preserve"> </w:t>
      </w:r>
      <w:proofErr w:type="spellStart"/>
      <w:r w:rsidRPr="00F64DB6">
        <w:t>дела.Допълниха</w:t>
      </w:r>
      <w:proofErr w:type="spellEnd"/>
      <w:r w:rsidRPr="00F64DB6">
        <w:t xml:space="preserve"> </w:t>
      </w:r>
      <w:proofErr w:type="spellStart"/>
      <w:r w:rsidRPr="00F64DB6">
        <w:t>се</w:t>
      </w:r>
      <w:proofErr w:type="spellEnd"/>
      <w:r w:rsidRPr="00F64DB6">
        <w:t xml:space="preserve"> </w:t>
      </w:r>
      <w:proofErr w:type="spellStart"/>
      <w:r w:rsidRPr="00F64DB6">
        <w:t>Вътрешните</w:t>
      </w:r>
      <w:proofErr w:type="spellEnd"/>
      <w:r w:rsidRPr="00F64DB6">
        <w:t xml:space="preserve"> </w:t>
      </w:r>
      <w:proofErr w:type="spellStart"/>
      <w:r w:rsidRPr="00F64DB6">
        <w:t>правила</w:t>
      </w:r>
      <w:proofErr w:type="spellEnd"/>
      <w:r w:rsidRPr="00F64DB6">
        <w:t xml:space="preserve"> </w:t>
      </w:r>
      <w:proofErr w:type="spellStart"/>
      <w:r w:rsidRPr="00F64DB6">
        <w:t>за</w:t>
      </w:r>
      <w:proofErr w:type="spellEnd"/>
      <w:r w:rsidRPr="00F64DB6">
        <w:t xml:space="preserve"> </w:t>
      </w:r>
      <w:proofErr w:type="spellStart"/>
      <w:r w:rsidRPr="00F64DB6">
        <w:t>съдебните</w:t>
      </w:r>
      <w:proofErr w:type="spellEnd"/>
      <w:r w:rsidRPr="00F64DB6">
        <w:t xml:space="preserve"> </w:t>
      </w:r>
      <w:proofErr w:type="spellStart"/>
      <w:r w:rsidRPr="00F64DB6">
        <w:t>заседатели</w:t>
      </w:r>
      <w:proofErr w:type="spellEnd"/>
      <w:r w:rsidRPr="00F64DB6">
        <w:t xml:space="preserve"> в РС </w:t>
      </w:r>
      <w:proofErr w:type="spellStart"/>
      <w:r w:rsidRPr="00F64DB6">
        <w:t>Несебър</w:t>
      </w:r>
      <w:proofErr w:type="spellEnd"/>
      <w:r w:rsidRPr="00F64DB6">
        <w:t xml:space="preserve">; </w:t>
      </w:r>
      <w:proofErr w:type="spellStart"/>
      <w:r w:rsidR="00145CB7">
        <w:t>Прие</w:t>
      </w:r>
      <w:proofErr w:type="spellEnd"/>
      <w:r w:rsidR="00145CB7">
        <w:t xml:space="preserve"> </w:t>
      </w:r>
      <w:proofErr w:type="spellStart"/>
      <w:r w:rsidR="00145CB7">
        <w:t>се</w:t>
      </w:r>
      <w:proofErr w:type="spellEnd"/>
      <w:r w:rsidR="00145CB7">
        <w:t xml:space="preserve"> </w:t>
      </w:r>
      <w:r w:rsidR="00145CB7">
        <w:rPr>
          <w:lang w:val="bg-BG"/>
        </w:rPr>
        <w:t xml:space="preserve"> и </w:t>
      </w:r>
      <w:proofErr w:type="spellStart"/>
      <w:r w:rsidRPr="00F64DB6">
        <w:t>доклад</w:t>
      </w:r>
      <w:proofErr w:type="spellEnd"/>
      <w:r w:rsidRPr="00F64DB6">
        <w:t xml:space="preserve"> </w:t>
      </w:r>
      <w:proofErr w:type="spellStart"/>
      <w:r w:rsidRPr="00F64DB6">
        <w:t>на</w:t>
      </w:r>
      <w:proofErr w:type="spellEnd"/>
      <w:r w:rsidRPr="00F64DB6">
        <w:t xml:space="preserve"> </w:t>
      </w:r>
      <w:proofErr w:type="spellStart"/>
      <w:r w:rsidRPr="00F64DB6">
        <w:t>съдии</w:t>
      </w:r>
      <w:proofErr w:type="spellEnd"/>
      <w:r w:rsidRPr="00F64DB6">
        <w:t xml:space="preserve"> </w:t>
      </w:r>
      <w:proofErr w:type="spellStart"/>
      <w:r w:rsidRPr="00F64DB6">
        <w:t>Йорданка</w:t>
      </w:r>
      <w:proofErr w:type="spellEnd"/>
      <w:r w:rsidRPr="00F64DB6">
        <w:t xml:space="preserve"> </w:t>
      </w:r>
      <w:proofErr w:type="spellStart"/>
      <w:r w:rsidRPr="00F64DB6">
        <w:t>Майска</w:t>
      </w:r>
      <w:proofErr w:type="spellEnd"/>
      <w:r w:rsidRPr="00F64DB6">
        <w:t xml:space="preserve">- </w:t>
      </w:r>
      <w:proofErr w:type="spellStart"/>
      <w:r w:rsidRPr="00F64DB6">
        <w:t>Иванова</w:t>
      </w:r>
      <w:proofErr w:type="spellEnd"/>
      <w:r w:rsidRPr="00F64DB6">
        <w:t xml:space="preserve"> и </w:t>
      </w:r>
      <w:proofErr w:type="spellStart"/>
      <w:r w:rsidRPr="00F64DB6">
        <w:t>Мария</w:t>
      </w:r>
      <w:proofErr w:type="spellEnd"/>
      <w:r w:rsidRPr="00F64DB6">
        <w:t xml:space="preserve"> </w:t>
      </w:r>
      <w:proofErr w:type="spellStart"/>
      <w:r w:rsidRPr="00F64DB6">
        <w:t>Берберова</w:t>
      </w:r>
      <w:proofErr w:type="spellEnd"/>
      <w:r w:rsidRPr="00F64DB6">
        <w:t xml:space="preserve">- </w:t>
      </w:r>
      <w:proofErr w:type="spellStart"/>
      <w:r w:rsidRPr="00F64DB6">
        <w:t>Георгиева</w:t>
      </w:r>
      <w:proofErr w:type="spellEnd"/>
      <w:r w:rsidRPr="00F64DB6">
        <w:t xml:space="preserve"> </w:t>
      </w:r>
      <w:proofErr w:type="spellStart"/>
      <w:r w:rsidRPr="00F64DB6">
        <w:t>за</w:t>
      </w:r>
      <w:proofErr w:type="spellEnd"/>
      <w:r w:rsidRPr="00F64DB6">
        <w:t xml:space="preserve"> </w:t>
      </w:r>
      <w:proofErr w:type="spellStart"/>
      <w:r w:rsidRPr="00F64DB6">
        <w:t>участието</w:t>
      </w:r>
      <w:proofErr w:type="spellEnd"/>
      <w:r w:rsidRPr="00F64DB6">
        <w:t xml:space="preserve"> </w:t>
      </w:r>
      <w:proofErr w:type="spellStart"/>
      <w:r w:rsidRPr="00F64DB6">
        <w:t>си</w:t>
      </w:r>
      <w:proofErr w:type="spellEnd"/>
      <w:r w:rsidRPr="00F64DB6">
        <w:t xml:space="preserve"> в </w:t>
      </w:r>
      <w:proofErr w:type="spellStart"/>
      <w:r w:rsidRPr="00F64DB6">
        <w:t>семинар</w:t>
      </w:r>
      <w:proofErr w:type="spellEnd"/>
      <w:r w:rsidRPr="00F64DB6">
        <w:t xml:space="preserve"> </w:t>
      </w:r>
      <w:proofErr w:type="spellStart"/>
      <w:r w:rsidRPr="00F64DB6">
        <w:t>по</w:t>
      </w:r>
      <w:proofErr w:type="spellEnd"/>
      <w:r w:rsidRPr="00F64DB6">
        <w:t xml:space="preserve"> </w:t>
      </w:r>
      <w:proofErr w:type="spellStart"/>
      <w:r w:rsidRPr="00F64DB6">
        <w:t>Проект</w:t>
      </w:r>
      <w:proofErr w:type="spellEnd"/>
      <w:r w:rsidRPr="00F64DB6">
        <w:t xml:space="preserve"> „</w:t>
      </w:r>
      <w:proofErr w:type="spellStart"/>
      <w:r w:rsidRPr="00F64DB6">
        <w:t>Медиация</w:t>
      </w:r>
      <w:proofErr w:type="spellEnd"/>
      <w:r w:rsidRPr="00F64DB6">
        <w:t xml:space="preserve"> в </w:t>
      </w:r>
      <w:proofErr w:type="spellStart"/>
      <w:r w:rsidRPr="00F64DB6">
        <w:t>подкрепа</w:t>
      </w:r>
      <w:proofErr w:type="spellEnd"/>
      <w:r w:rsidRPr="00F64DB6">
        <w:t xml:space="preserve"> </w:t>
      </w:r>
      <w:proofErr w:type="spellStart"/>
      <w:r w:rsidRPr="00F64DB6">
        <w:t>на</w:t>
      </w:r>
      <w:proofErr w:type="spellEnd"/>
      <w:r w:rsidRPr="00F64DB6">
        <w:t xml:space="preserve"> </w:t>
      </w:r>
      <w:proofErr w:type="spellStart"/>
      <w:r w:rsidRPr="00F64DB6">
        <w:t>бизнеса</w:t>
      </w:r>
      <w:proofErr w:type="spellEnd"/>
      <w:r w:rsidRPr="00F64DB6">
        <w:t xml:space="preserve"> -  </w:t>
      </w:r>
      <w:proofErr w:type="spellStart"/>
      <w:r w:rsidRPr="00F64DB6">
        <w:t>Обучение</w:t>
      </w:r>
      <w:proofErr w:type="spellEnd"/>
      <w:r w:rsidRPr="00F64DB6">
        <w:t xml:space="preserve"> </w:t>
      </w:r>
      <w:proofErr w:type="spellStart"/>
      <w:r w:rsidRPr="00F64DB6">
        <w:t>по</w:t>
      </w:r>
      <w:proofErr w:type="spellEnd"/>
      <w:r w:rsidRPr="00F64DB6">
        <w:t xml:space="preserve"> </w:t>
      </w:r>
      <w:proofErr w:type="spellStart"/>
      <w:r w:rsidRPr="00F64DB6">
        <w:t>препращане</w:t>
      </w:r>
      <w:proofErr w:type="spellEnd"/>
      <w:r w:rsidRPr="00F64DB6">
        <w:t xml:space="preserve"> </w:t>
      </w:r>
      <w:proofErr w:type="spellStart"/>
      <w:r w:rsidRPr="00F64DB6">
        <w:t>към</w:t>
      </w:r>
      <w:proofErr w:type="spellEnd"/>
      <w:r w:rsidRPr="00F64DB6">
        <w:t xml:space="preserve"> </w:t>
      </w:r>
      <w:proofErr w:type="spellStart"/>
      <w:r w:rsidRPr="00F64DB6">
        <w:t>медиация</w:t>
      </w:r>
      <w:proofErr w:type="spellEnd"/>
      <w:r w:rsidRPr="00F64DB6">
        <w:t xml:space="preserve"> </w:t>
      </w:r>
      <w:proofErr w:type="spellStart"/>
      <w:r w:rsidRPr="00F64DB6">
        <w:t>за</w:t>
      </w:r>
      <w:proofErr w:type="spellEnd"/>
      <w:r w:rsidRPr="00F64DB6">
        <w:t xml:space="preserve"> </w:t>
      </w:r>
      <w:proofErr w:type="spellStart"/>
      <w:r w:rsidRPr="00F64DB6">
        <w:t>съдии</w:t>
      </w:r>
      <w:proofErr w:type="spellEnd"/>
      <w:r w:rsidRPr="00F64DB6">
        <w:t>“.</w:t>
      </w:r>
      <w:proofErr w:type="spellStart"/>
      <w:r w:rsidRPr="00F64DB6">
        <w:t>Обсъди</w:t>
      </w:r>
      <w:proofErr w:type="spellEnd"/>
      <w:r w:rsidRPr="00F64DB6">
        <w:t xml:space="preserve"> </w:t>
      </w:r>
      <w:proofErr w:type="spellStart"/>
      <w:r w:rsidRPr="00F64DB6">
        <w:t>се</w:t>
      </w:r>
      <w:proofErr w:type="spellEnd"/>
      <w:r w:rsidRPr="00F64DB6">
        <w:t xml:space="preserve"> и </w:t>
      </w:r>
      <w:proofErr w:type="spellStart"/>
      <w:r w:rsidRPr="00F64DB6">
        <w:lastRenderedPageBreak/>
        <w:t>се</w:t>
      </w:r>
      <w:proofErr w:type="spellEnd"/>
      <w:r w:rsidRPr="00F64DB6">
        <w:t xml:space="preserve"> </w:t>
      </w:r>
      <w:proofErr w:type="spellStart"/>
      <w:r w:rsidRPr="00F64DB6">
        <w:t>прие</w:t>
      </w:r>
      <w:proofErr w:type="spellEnd"/>
      <w:r w:rsidRPr="00F64DB6">
        <w:t xml:space="preserve"> </w:t>
      </w:r>
      <w:proofErr w:type="spellStart"/>
      <w:r w:rsidRPr="00F64DB6">
        <w:t>Решение</w:t>
      </w:r>
      <w:proofErr w:type="spellEnd"/>
      <w:r w:rsidRPr="00F64DB6">
        <w:t xml:space="preserve"> </w:t>
      </w:r>
      <w:proofErr w:type="spellStart"/>
      <w:r w:rsidRPr="00F64DB6">
        <w:t>за</w:t>
      </w:r>
      <w:proofErr w:type="spellEnd"/>
      <w:r w:rsidRPr="00F64DB6">
        <w:t xml:space="preserve"> </w:t>
      </w:r>
      <w:proofErr w:type="spellStart"/>
      <w:r w:rsidRPr="00F64DB6">
        <w:t>включване</w:t>
      </w:r>
      <w:proofErr w:type="spellEnd"/>
      <w:r w:rsidRPr="00F64DB6">
        <w:t xml:space="preserve"> </w:t>
      </w:r>
      <w:proofErr w:type="spellStart"/>
      <w:r w:rsidRPr="00F64DB6">
        <w:t>на</w:t>
      </w:r>
      <w:proofErr w:type="spellEnd"/>
      <w:r w:rsidRPr="00F64DB6">
        <w:t xml:space="preserve"> РС </w:t>
      </w:r>
      <w:proofErr w:type="spellStart"/>
      <w:r w:rsidRPr="00F64DB6">
        <w:t>Несебър</w:t>
      </w:r>
      <w:proofErr w:type="spellEnd"/>
      <w:r w:rsidRPr="00F64DB6">
        <w:t xml:space="preserve"> в </w:t>
      </w:r>
      <w:proofErr w:type="spellStart"/>
      <w:r w:rsidRPr="00F64DB6">
        <w:t>Проект</w:t>
      </w:r>
      <w:proofErr w:type="spellEnd"/>
      <w:r w:rsidRPr="00F64DB6">
        <w:t xml:space="preserve"> – </w:t>
      </w:r>
      <w:proofErr w:type="spellStart"/>
      <w:r w:rsidRPr="00F64DB6">
        <w:t>Програма</w:t>
      </w:r>
      <w:proofErr w:type="spellEnd"/>
      <w:r w:rsidRPr="00F64DB6">
        <w:t xml:space="preserve"> </w:t>
      </w:r>
      <w:proofErr w:type="spellStart"/>
      <w:r w:rsidRPr="00F64DB6">
        <w:t>за</w:t>
      </w:r>
      <w:proofErr w:type="spellEnd"/>
      <w:r w:rsidRPr="00F64DB6">
        <w:t xml:space="preserve"> </w:t>
      </w:r>
      <w:proofErr w:type="spellStart"/>
      <w:r w:rsidRPr="00F64DB6">
        <w:t>медиация</w:t>
      </w:r>
      <w:proofErr w:type="spellEnd"/>
      <w:r w:rsidRPr="00F64DB6">
        <w:t xml:space="preserve">. </w:t>
      </w:r>
      <w:proofErr w:type="spellStart"/>
      <w:r w:rsidRPr="00F64DB6">
        <w:t>Обсъди</w:t>
      </w:r>
      <w:proofErr w:type="spellEnd"/>
      <w:r w:rsidRPr="00F64DB6">
        <w:t xml:space="preserve"> </w:t>
      </w:r>
      <w:proofErr w:type="spellStart"/>
      <w:proofErr w:type="gramStart"/>
      <w:r w:rsidRPr="00F64DB6">
        <w:t>се</w:t>
      </w:r>
      <w:proofErr w:type="spellEnd"/>
      <w:r w:rsidRPr="00F64DB6">
        <w:t xml:space="preserve">  и</w:t>
      </w:r>
      <w:proofErr w:type="gramEnd"/>
      <w:r w:rsidRPr="00F64DB6">
        <w:t xml:space="preserve"> </w:t>
      </w:r>
      <w:proofErr w:type="spellStart"/>
      <w:r w:rsidRPr="00F64DB6">
        <w:t>прие</w:t>
      </w:r>
      <w:proofErr w:type="spellEnd"/>
      <w:r w:rsidRPr="00F64DB6">
        <w:t xml:space="preserve"> </w:t>
      </w:r>
      <w:r w:rsidR="00145CB7">
        <w:rPr>
          <w:lang w:val="bg-BG"/>
        </w:rPr>
        <w:t xml:space="preserve">да се приеме </w:t>
      </w:r>
      <w:proofErr w:type="spellStart"/>
      <w:r w:rsidRPr="00F64DB6">
        <w:t>Съдебна</w:t>
      </w:r>
      <w:proofErr w:type="spellEnd"/>
      <w:r w:rsidRPr="00F64DB6">
        <w:t xml:space="preserve"> </w:t>
      </w:r>
      <w:proofErr w:type="spellStart"/>
      <w:r w:rsidRPr="00F64DB6">
        <w:t>програма</w:t>
      </w:r>
      <w:proofErr w:type="spellEnd"/>
      <w:r w:rsidRPr="00F64DB6">
        <w:t xml:space="preserve"> </w:t>
      </w:r>
      <w:proofErr w:type="spellStart"/>
      <w:r w:rsidRPr="00F64DB6">
        <w:t>за</w:t>
      </w:r>
      <w:proofErr w:type="spellEnd"/>
      <w:r w:rsidRPr="00F64DB6">
        <w:t xml:space="preserve"> </w:t>
      </w:r>
      <w:proofErr w:type="spellStart"/>
      <w:r w:rsidRPr="00F64DB6">
        <w:t>медиация</w:t>
      </w:r>
      <w:proofErr w:type="spellEnd"/>
      <w:r w:rsidRPr="00F64DB6">
        <w:t xml:space="preserve"> </w:t>
      </w:r>
      <w:proofErr w:type="spellStart"/>
      <w:r w:rsidRPr="00F64DB6">
        <w:t>на</w:t>
      </w:r>
      <w:proofErr w:type="spellEnd"/>
      <w:r w:rsidRPr="00F64DB6">
        <w:t xml:space="preserve"> </w:t>
      </w:r>
      <w:proofErr w:type="spellStart"/>
      <w:r w:rsidRPr="00F64DB6">
        <w:t>Районен</w:t>
      </w:r>
      <w:proofErr w:type="spellEnd"/>
      <w:r w:rsidRPr="00F64DB6">
        <w:t xml:space="preserve"> </w:t>
      </w:r>
      <w:proofErr w:type="spellStart"/>
      <w:r w:rsidRPr="00F64DB6">
        <w:t>съд</w:t>
      </w:r>
      <w:proofErr w:type="spellEnd"/>
      <w:r w:rsidRPr="00F64DB6">
        <w:t xml:space="preserve"> </w:t>
      </w:r>
      <w:proofErr w:type="spellStart"/>
      <w:r w:rsidRPr="00F64DB6">
        <w:t>Несебър</w:t>
      </w:r>
      <w:proofErr w:type="spellEnd"/>
      <w:r w:rsidRPr="00F64DB6">
        <w:t xml:space="preserve">. Приеха се Вътрешни правила за възлагане на обществени поръчки в Районен съд Несебър.Извърши се анализ на писмо изх.№ ВСС-4654/30.03.2017г. на Комисия Професионална квалификация и информационни технологии“ към ВСС относно Общо събрание на съдиите за избор на членове на ВСС . Обсъдиха се  възражения и </w:t>
      </w:r>
      <w:r w:rsidR="00C07EB5" w:rsidRPr="00F64DB6">
        <w:t>се прие</w:t>
      </w:r>
      <w:r w:rsidRPr="00F64DB6">
        <w:t xml:space="preserve"> Акт за резултати от извършена комплексна планова проверка на ИВСС по Заповед №ПП-01-23/22.05.2017г. на Главния инспектор на ИВСС</w:t>
      </w:r>
      <w:r w:rsidR="00C07EB5" w:rsidRPr="00F64DB6">
        <w:t xml:space="preserve"> и др.текущи и актуални въпроси.</w:t>
      </w:r>
    </w:p>
    <w:p w:rsidR="009834A1" w:rsidRPr="00F64DB6" w:rsidRDefault="009834A1" w:rsidP="00070714">
      <w:pPr>
        <w:ind w:firstLine="708"/>
        <w:jc w:val="both"/>
      </w:pPr>
    </w:p>
    <w:p w:rsidR="00070714" w:rsidRPr="00070714" w:rsidRDefault="00070714" w:rsidP="00070714">
      <w:pPr>
        <w:ind w:firstLine="708"/>
        <w:jc w:val="both"/>
        <w:rPr>
          <w:b/>
          <w:color w:val="FF0000"/>
          <w:u w:val="single"/>
          <w:lang w:val="bg-BG"/>
        </w:rPr>
      </w:pPr>
    </w:p>
    <w:p w:rsidR="00D90AD1" w:rsidRPr="00070714" w:rsidRDefault="00D90AD1" w:rsidP="00D90AD1">
      <w:pPr>
        <w:ind w:firstLine="708"/>
        <w:jc w:val="both"/>
        <w:rPr>
          <w:b/>
          <w:u w:val="single"/>
          <w:lang w:val="bg-BG"/>
        </w:rPr>
      </w:pPr>
      <w:proofErr w:type="gramStart"/>
      <w:r w:rsidRPr="00070714">
        <w:rPr>
          <w:b/>
          <w:u w:val="single"/>
        </w:rPr>
        <w:t>ОТЧЕТ НА ДЕЙНОСТТА НА РС НЕСЕБЪР В ИЗПЪЛНЕНИЕ НА ДЕЙНОСТИТЕ ПО КОМ</w:t>
      </w:r>
      <w:r w:rsidR="00CE2E96" w:rsidRPr="00070714">
        <w:rPr>
          <w:b/>
          <w:u w:val="single"/>
          <w:lang w:val="bg-BG"/>
        </w:rPr>
        <w:t>У</w:t>
      </w:r>
      <w:r w:rsidRPr="00070714">
        <w:rPr>
          <w:b/>
          <w:u w:val="single"/>
        </w:rPr>
        <w:t>НИКАЦИОННАТА СТРАТЕГИЯ НА СЪДЕБНАТА ВЛАСТ 2014Г.-2020 ЗА 201</w:t>
      </w:r>
      <w:r w:rsidR="00164A9D" w:rsidRPr="00070714">
        <w:rPr>
          <w:b/>
          <w:u w:val="single"/>
          <w:lang w:val="bg-BG"/>
        </w:rPr>
        <w:t>7</w:t>
      </w:r>
      <w:r w:rsidRPr="00070714">
        <w:rPr>
          <w:b/>
          <w:u w:val="single"/>
          <w:lang w:val="bg-BG"/>
        </w:rPr>
        <w:t>г</w:t>
      </w:r>
      <w:r w:rsidRPr="00070714">
        <w:rPr>
          <w:b/>
          <w:u w:val="single"/>
        </w:rPr>
        <w:t>.</w:t>
      </w:r>
      <w:proofErr w:type="gramEnd"/>
    </w:p>
    <w:p w:rsidR="00D90AD1" w:rsidRPr="00D90AD1" w:rsidRDefault="00D90AD1" w:rsidP="00D90AD1">
      <w:pPr>
        <w:ind w:firstLine="708"/>
        <w:jc w:val="both"/>
        <w:rPr>
          <w:b/>
          <w:u w:val="single"/>
          <w:lang w:val="bg-BG"/>
        </w:rPr>
      </w:pPr>
    </w:p>
    <w:p w:rsidR="00C7245C" w:rsidRDefault="00847FA1" w:rsidP="00D90AD1">
      <w:pPr>
        <w:ind w:firstLine="720"/>
        <w:jc w:val="both"/>
        <w:rPr>
          <w:lang w:val="bg-BG"/>
        </w:rPr>
      </w:pPr>
      <w:r>
        <w:rPr>
          <w:lang w:val="bg-BG"/>
        </w:rPr>
        <w:t xml:space="preserve">През летните месеци на 2017г.РС Несебър бе трайно във фокуса на местните и обществени медии.Повод за това бяха многобройни </w:t>
      </w:r>
      <w:proofErr w:type="spellStart"/>
      <w:r>
        <w:rPr>
          <w:lang w:val="bg-BG"/>
        </w:rPr>
        <w:t>общестено</w:t>
      </w:r>
      <w:proofErr w:type="spellEnd"/>
      <w:r>
        <w:rPr>
          <w:lang w:val="bg-BG"/>
        </w:rPr>
        <w:t xml:space="preserve"> значими дела, сред които изпълнение на съдебна поръчка от Р Турция по повод връчване на документи по наказателни дела, </w:t>
      </w:r>
      <w:proofErr w:type="spellStart"/>
      <w:r w:rsidR="00C7245C">
        <w:rPr>
          <w:lang w:val="bg-BG"/>
        </w:rPr>
        <w:t>дела</w:t>
      </w:r>
      <w:proofErr w:type="spellEnd"/>
      <w:r w:rsidR="00C7245C">
        <w:rPr>
          <w:lang w:val="bg-BG"/>
        </w:rPr>
        <w:t xml:space="preserve"> за телефонни измами, такива за телесни повреди на длъжностни лица, дела свързани със събарянето на обекти в к.</w:t>
      </w:r>
      <w:proofErr w:type="spellStart"/>
      <w:r w:rsidR="00C7245C">
        <w:rPr>
          <w:lang w:val="bg-BG"/>
        </w:rPr>
        <w:t>к</w:t>
      </w:r>
      <w:proofErr w:type="spellEnd"/>
      <w:r w:rsidR="00C7245C">
        <w:rPr>
          <w:lang w:val="bg-BG"/>
        </w:rPr>
        <w:t xml:space="preserve">. Слънчев бряг, дела по актове на Община Несебър, свързани с нарушаване на нивата на шум в курорта, делото срещу </w:t>
      </w:r>
      <w:proofErr w:type="spellStart"/>
      <w:r w:rsidR="00C7245C">
        <w:rPr>
          <w:lang w:val="bg-BG"/>
        </w:rPr>
        <w:t>швидския</w:t>
      </w:r>
      <w:proofErr w:type="spellEnd"/>
      <w:r w:rsidR="00C7245C">
        <w:rPr>
          <w:lang w:val="bg-BG"/>
        </w:rPr>
        <w:t xml:space="preserve"> гражданин </w:t>
      </w:r>
      <w:proofErr w:type="spellStart"/>
      <w:r w:rsidR="00C7245C">
        <w:rPr>
          <w:lang w:val="bg-BG"/>
        </w:rPr>
        <w:t>Сунберг</w:t>
      </w:r>
      <w:proofErr w:type="spellEnd"/>
      <w:r w:rsidR="00C7245C">
        <w:rPr>
          <w:lang w:val="bg-BG"/>
        </w:rPr>
        <w:t>, делото за нападнати в Несебър незрящи туристи и др.</w:t>
      </w:r>
    </w:p>
    <w:p w:rsidR="00C7245C" w:rsidRDefault="00C7245C" w:rsidP="00D90AD1">
      <w:pPr>
        <w:ind w:firstLine="720"/>
        <w:jc w:val="both"/>
        <w:rPr>
          <w:lang w:val="bg-BG"/>
        </w:rPr>
      </w:pPr>
      <w:r>
        <w:rPr>
          <w:lang w:val="bg-BG"/>
        </w:rPr>
        <w:t xml:space="preserve">По повод журналистически интерес са изготвени множество </w:t>
      </w:r>
      <w:proofErr w:type="spellStart"/>
      <w:r>
        <w:rPr>
          <w:lang w:val="bg-BG"/>
        </w:rPr>
        <w:t>прессъобщения</w:t>
      </w:r>
      <w:proofErr w:type="spellEnd"/>
      <w:r>
        <w:rPr>
          <w:lang w:val="bg-BG"/>
        </w:rPr>
        <w:t xml:space="preserve">, информирани са индивидуално медии, </w:t>
      </w:r>
      <w:proofErr w:type="spellStart"/>
      <w:r>
        <w:rPr>
          <w:lang w:val="bg-BG"/>
        </w:rPr>
        <w:t>огранизира</w:t>
      </w:r>
      <w:proofErr w:type="spellEnd"/>
      <w:r>
        <w:rPr>
          <w:lang w:val="bg-BG"/>
        </w:rPr>
        <w:t xml:space="preserve"> се пресконференция.</w:t>
      </w:r>
    </w:p>
    <w:p w:rsidR="00D90AD1" w:rsidRPr="00C7245C" w:rsidRDefault="00C7245C" w:rsidP="00D90AD1">
      <w:pPr>
        <w:ind w:firstLine="720"/>
        <w:jc w:val="both"/>
        <w:rPr>
          <w:lang w:val="bg-BG"/>
        </w:rPr>
      </w:pPr>
      <w:r w:rsidRPr="00C7245C">
        <w:rPr>
          <w:lang w:val="bg-BG"/>
        </w:rPr>
        <w:t>С</w:t>
      </w:r>
      <w:r w:rsidRPr="00C7245C">
        <w:t xml:space="preserve"> </w:t>
      </w:r>
      <w:proofErr w:type="spellStart"/>
      <w:r w:rsidRPr="00C7245C">
        <w:t>решение</w:t>
      </w:r>
      <w:proofErr w:type="spellEnd"/>
      <w:r w:rsidRPr="00C7245C">
        <w:t xml:space="preserve"> </w:t>
      </w:r>
      <w:proofErr w:type="spellStart"/>
      <w:r w:rsidRPr="00C7245C">
        <w:t>по</w:t>
      </w:r>
      <w:proofErr w:type="spellEnd"/>
      <w:r w:rsidRPr="00C7245C">
        <w:t xml:space="preserve"> </w:t>
      </w:r>
      <w:proofErr w:type="spellStart"/>
      <w:r w:rsidRPr="00C7245C">
        <w:t>протокол</w:t>
      </w:r>
      <w:proofErr w:type="spellEnd"/>
      <w:r w:rsidRPr="00C7245C">
        <w:t xml:space="preserve"> №29, т.38.1 и т.38.2 </w:t>
      </w:r>
      <w:proofErr w:type="spellStart"/>
      <w:r w:rsidRPr="00C7245C">
        <w:t>от</w:t>
      </w:r>
      <w:proofErr w:type="spellEnd"/>
      <w:r w:rsidRPr="00C7245C">
        <w:t xml:space="preserve"> </w:t>
      </w:r>
      <w:proofErr w:type="spellStart"/>
      <w:r w:rsidRPr="00C7245C">
        <w:t>заседание</w:t>
      </w:r>
      <w:proofErr w:type="spellEnd"/>
      <w:r w:rsidRPr="00C7245C">
        <w:t xml:space="preserve"> </w:t>
      </w:r>
      <w:proofErr w:type="spellStart"/>
      <w:r w:rsidRPr="00C7245C">
        <w:t>на</w:t>
      </w:r>
      <w:proofErr w:type="spellEnd"/>
      <w:r w:rsidRPr="00C7245C">
        <w:t xml:space="preserve"> </w:t>
      </w:r>
      <w:proofErr w:type="spellStart"/>
      <w:r w:rsidRPr="00C7245C">
        <w:t>Пленума</w:t>
      </w:r>
      <w:proofErr w:type="spellEnd"/>
      <w:r w:rsidRPr="00C7245C">
        <w:t xml:space="preserve"> </w:t>
      </w:r>
      <w:proofErr w:type="spellStart"/>
      <w:r w:rsidRPr="00C7245C">
        <w:t>на</w:t>
      </w:r>
      <w:proofErr w:type="spellEnd"/>
      <w:r w:rsidRPr="00C7245C">
        <w:t xml:space="preserve"> ВСС, </w:t>
      </w:r>
      <w:proofErr w:type="spellStart"/>
      <w:r w:rsidRPr="00C7245C">
        <w:t>проведено</w:t>
      </w:r>
      <w:proofErr w:type="spellEnd"/>
      <w:r w:rsidRPr="00C7245C">
        <w:t xml:space="preserve"> </w:t>
      </w:r>
      <w:proofErr w:type="spellStart"/>
      <w:r w:rsidRPr="00C7245C">
        <w:t>на</w:t>
      </w:r>
      <w:proofErr w:type="spellEnd"/>
      <w:r w:rsidRPr="00C7245C">
        <w:t xml:space="preserve"> 28.09.2017г. </w:t>
      </w:r>
      <w:proofErr w:type="gramStart"/>
      <w:r w:rsidRPr="00C7245C">
        <w:t>е</w:t>
      </w:r>
      <w:proofErr w:type="gramEnd"/>
      <w:r w:rsidRPr="00C7245C">
        <w:t xml:space="preserve"> </w:t>
      </w:r>
      <w:proofErr w:type="spellStart"/>
      <w:r w:rsidRPr="00C7245C">
        <w:t>утвърден</w:t>
      </w:r>
      <w:proofErr w:type="spellEnd"/>
      <w:r w:rsidRPr="00C7245C">
        <w:t xml:space="preserve"> </w:t>
      </w:r>
      <w:proofErr w:type="spellStart"/>
      <w:r w:rsidRPr="00C7245C">
        <w:t>Унифициран</w:t>
      </w:r>
      <w:proofErr w:type="spellEnd"/>
      <w:r w:rsidRPr="00C7245C">
        <w:t xml:space="preserve"> </w:t>
      </w:r>
      <w:proofErr w:type="spellStart"/>
      <w:r w:rsidRPr="00C7245C">
        <w:t>кризисен</w:t>
      </w:r>
      <w:proofErr w:type="spellEnd"/>
      <w:r w:rsidRPr="00C7245C">
        <w:t xml:space="preserve"> </w:t>
      </w:r>
      <w:proofErr w:type="spellStart"/>
      <w:r w:rsidRPr="00C7245C">
        <w:t>план</w:t>
      </w:r>
      <w:proofErr w:type="spellEnd"/>
      <w:r w:rsidRPr="00C7245C">
        <w:t xml:space="preserve"> </w:t>
      </w:r>
      <w:proofErr w:type="spellStart"/>
      <w:r w:rsidRPr="00C7245C">
        <w:t>за</w:t>
      </w:r>
      <w:proofErr w:type="spellEnd"/>
      <w:r w:rsidRPr="00C7245C">
        <w:t xml:space="preserve"> </w:t>
      </w:r>
      <w:proofErr w:type="spellStart"/>
      <w:r w:rsidRPr="00C7245C">
        <w:t>комуникацията</w:t>
      </w:r>
      <w:proofErr w:type="spellEnd"/>
      <w:r w:rsidRPr="00C7245C">
        <w:t xml:space="preserve"> </w:t>
      </w:r>
      <w:proofErr w:type="spellStart"/>
      <w:r w:rsidRPr="00C7245C">
        <w:t>на</w:t>
      </w:r>
      <w:proofErr w:type="spellEnd"/>
      <w:r w:rsidRPr="00C7245C">
        <w:t xml:space="preserve"> </w:t>
      </w:r>
      <w:proofErr w:type="spellStart"/>
      <w:r w:rsidRPr="00C7245C">
        <w:t>органите</w:t>
      </w:r>
      <w:proofErr w:type="spellEnd"/>
      <w:r w:rsidRPr="00C7245C">
        <w:t xml:space="preserve"> </w:t>
      </w:r>
      <w:proofErr w:type="spellStart"/>
      <w:r w:rsidRPr="00C7245C">
        <w:t>на</w:t>
      </w:r>
      <w:proofErr w:type="spellEnd"/>
      <w:r w:rsidRPr="00C7245C">
        <w:t xml:space="preserve"> </w:t>
      </w:r>
      <w:proofErr w:type="spellStart"/>
      <w:r w:rsidRPr="00C7245C">
        <w:t>съдебната</w:t>
      </w:r>
      <w:proofErr w:type="spellEnd"/>
      <w:r w:rsidRPr="00C7245C">
        <w:t xml:space="preserve"> </w:t>
      </w:r>
      <w:proofErr w:type="spellStart"/>
      <w:r w:rsidRPr="00C7245C">
        <w:t>власт</w:t>
      </w:r>
      <w:proofErr w:type="spellEnd"/>
      <w:r w:rsidR="00847FA1" w:rsidRPr="00C7245C">
        <w:rPr>
          <w:lang w:val="bg-BG"/>
        </w:rPr>
        <w:t xml:space="preserve"> </w:t>
      </w:r>
      <w:r w:rsidRPr="00C7245C">
        <w:rPr>
          <w:lang w:val="bg-BG"/>
        </w:rPr>
        <w:t>, към правилата на който РС Несебър се придържа стриктно.</w:t>
      </w:r>
    </w:p>
    <w:p w:rsidR="00D90AD1" w:rsidRPr="00C7245C" w:rsidRDefault="00D90AD1" w:rsidP="00D90AD1">
      <w:pPr>
        <w:ind w:firstLine="720"/>
        <w:jc w:val="both"/>
        <w:rPr>
          <w:lang w:val="bg-BG"/>
        </w:rPr>
      </w:pPr>
      <w:r w:rsidRPr="00C7245C">
        <w:rPr>
          <w:lang w:val="bg-BG"/>
        </w:rPr>
        <w:t xml:space="preserve">На </w:t>
      </w:r>
      <w:r w:rsidR="00C7245C" w:rsidRPr="00C7245C">
        <w:rPr>
          <w:lang w:val="bg-BG"/>
        </w:rPr>
        <w:t>16</w:t>
      </w:r>
      <w:r w:rsidRPr="00C7245C">
        <w:rPr>
          <w:lang w:val="bg-BG"/>
        </w:rPr>
        <w:t>.05.201</w:t>
      </w:r>
      <w:r w:rsidR="00C7245C" w:rsidRPr="00C7245C">
        <w:rPr>
          <w:lang w:val="bg-BG"/>
        </w:rPr>
        <w:t>7</w:t>
      </w:r>
      <w:r w:rsidRPr="00C7245C">
        <w:rPr>
          <w:lang w:val="bg-BG"/>
        </w:rPr>
        <w:t>г. се Организира и проведе „Ден на отворените врати" в РС Несебър</w:t>
      </w:r>
      <w:r w:rsidR="00C7245C">
        <w:rPr>
          <w:lang w:val="bg-BG"/>
        </w:rPr>
        <w:t>.</w:t>
      </w:r>
      <w:r w:rsidRPr="00C7245C">
        <w:rPr>
          <w:lang w:val="bg-BG"/>
        </w:rPr>
        <w:t xml:space="preserve"> </w:t>
      </w:r>
    </w:p>
    <w:p w:rsidR="00070714" w:rsidRDefault="00070714" w:rsidP="00070714">
      <w:pPr>
        <w:ind w:firstLine="720"/>
        <w:jc w:val="both"/>
        <w:rPr>
          <w:lang w:val="bg-BG"/>
        </w:rPr>
      </w:pPr>
      <w:r w:rsidRPr="00070714">
        <w:rPr>
          <w:lang w:val="bg-BG"/>
        </w:rPr>
        <w:t>Проведен беше симулиран наказателен процес по обвинение за нанасяне на телесна повреда вследствие на нанесен побой от ученици над възрастен човек с участието на ученици от четвърти клас  на ОУ „Св.</w:t>
      </w:r>
      <w:proofErr w:type="spellStart"/>
      <w:r w:rsidRPr="00070714">
        <w:rPr>
          <w:lang w:val="bg-BG"/>
        </w:rPr>
        <w:t>Св</w:t>
      </w:r>
      <w:proofErr w:type="spellEnd"/>
      <w:r w:rsidRPr="00070714">
        <w:rPr>
          <w:lang w:val="bg-BG"/>
        </w:rPr>
        <w:t xml:space="preserve">.Кирил и Методий“ –гр.Свети Влас.  След приключване на съдебния процес се проведе дискусия между учениците и магистратите, децата научиха подробности за работата на съдебната система. </w:t>
      </w:r>
    </w:p>
    <w:p w:rsidR="00193752" w:rsidRPr="00C7245C" w:rsidRDefault="00D90AD1" w:rsidP="00C7245C">
      <w:pPr>
        <w:ind w:firstLine="720"/>
        <w:jc w:val="both"/>
      </w:pPr>
      <w:r w:rsidRPr="00C7245C">
        <w:rPr>
          <w:lang w:val="bg-BG"/>
        </w:rPr>
        <w:t>На 19.12.201</w:t>
      </w:r>
      <w:r w:rsidR="00C7245C" w:rsidRPr="00C7245C">
        <w:rPr>
          <w:lang w:val="bg-BG"/>
        </w:rPr>
        <w:t>7</w:t>
      </w:r>
      <w:r w:rsidRPr="00C7245C">
        <w:rPr>
          <w:lang w:val="bg-BG"/>
        </w:rPr>
        <w:t xml:space="preserve">г., в сградата на съда </w:t>
      </w:r>
      <w:r w:rsidR="00C7245C" w:rsidRPr="00C7245C">
        <w:rPr>
          <w:lang w:val="bg-BG"/>
        </w:rPr>
        <w:t xml:space="preserve">бе връчена персонална грамота на </w:t>
      </w:r>
      <w:r w:rsidRPr="00C7245C">
        <w:rPr>
          <w:lang w:val="bg-BG"/>
        </w:rPr>
        <w:t xml:space="preserve">съдия Мария </w:t>
      </w:r>
      <w:proofErr w:type="spellStart"/>
      <w:r w:rsidRPr="00C7245C">
        <w:rPr>
          <w:lang w:val="bg-BG"/>
        </w:rPr>
        <w:t>Берберова</w:t>
      </w:r>
      <w:proofErr w:type="spellEnd"/>
      <w:r w:rsidRPr="00C7245C">
        <w:rPr>
          <w:lang w:val="bg-BG"/>
        </w:rPr>
        <w:t xml:space="preserve"> </w:t>
      </w:r>
      <w:r w:rsidR="00C7245C" w:rsidRPr="00C7245C">
        <w:rPr>
          <w:lang w:val="bg-BG"/>
        </w:rPr>
        <w:t>за приноса в организирането и провеждането на Образователната програма „Съдебната власт информиран избор и гражданско доверие. Отворени съдилища и прокуратури" през учебната 2015/2016г., провеждана по инициатива на ВСС, съвместно с МОН и представители на органите на съдебната власт осъществена с ученици от 8, 9 и 10 клас от СОУ „Любен Каравелов” Несебър.</w:t>
      </w:r>
    </w:p>
    <w:p w:rsidR="00C7245C" w:rsidRDefault="00C7245C" w:rsidP="000800BD">
      <w:pPr>
        <w:ind w:firstLine="720"/>
        <w:jc w:val="both"/>
        <w:rPr>
          <w:b/>
          <w:u w:val="single"/>
          <w:lang w:val="bg-BG"/>
        </w:rPr>
      </w:pPr>
    </w:p>
    <w:p w:rsidR="00C07EB5" w:rsidRDefault="00C07EB5" w:rsidP="000800BD">
      <w:pPr>
        <w:ind w:firstLine="720"/>
        <w:jc w:val="both"/>
        <w:rPr>
          <w:b/>
          <w:u w:val="single"/>
          <w:lang w:val="bg-BG"/>
        </w:rPr>
      </w:pPr>
      <w:r>
        <w:rPr>
          <w:b/>
          <w:u w:val="single"/>
          <w:lang w:val="bg-BG"/>
        </w:rPr>
        <w:t>ОБУЧЕНИЯ</w:t>
      </w:r>
    </w:p>
    <w:p w:rsidR="00C07EB5" w:rsidRDefault="00C07EB5" w:rsidP="00C07EB5">
      <w:pPr>
        <w:ind w:firstLine="720"/>
        <w:jc w:val="both"/>
        <w:rPr>
          <w:lang w:val="bg-BG"/>
        </w:rPr>
      </w:pPr>
      <w:r>
        <w:rPr>
          <w:lang w:val="bg-BG"/>
        </w:rPr>
        <w:t>Проведени са следните обучителни мероприятия:</w:t>
      </w:r>
    </w:p>
    <w:p w:rsidR="00C07EB5" w:rsidRPr="00C07EB5" w:rsidRDefault="00C07EB5" w:rsidP="00C07EB5">
      <w:pPr>
        <w:ind w:firstLine="720"/>
        <w:jc w:val="both"/>
        <w:rPr>
          <w:lang w:val="bg-BG"/>
        </w:rPr>
      </w:pPr>
      <w:r w:rsidRPr="00C07EB5">
        <w:rPr>
          <w:lang w:val="bg-BG"/>
        </w:rPr>
        <w:t>Работна среща на изследователски екип по темата „Производс</w:t>
      </w:r>
      <w:r>
        <w:rPr>
          <w:lang w:val="bg-BG"/>
        </w:rPr>
        <w:t xml:space="preserve">тва по Закона за наследството“ с участие на съдия </w:t>
      </w:r>
      <w:r w:rsidRPr="00C07EB5">
        <w:rPr>
          <w:lang w:val="bg-BG"/>
        </w:rPr>
        <w:t>Валери Владимиров Събев</w:t>
      </w:r>
    </w:p>
    <w:p w:rsidR="00C07EB5" w:rsidRDefault="00C07EB5" w:rsidP="00C07EB5">
      <w:pPr>
        <w:ind w:firstLine="720"/>
        <w:jc w:val="both"/>
        <w:rPr>
          <w:lang w:val="bg-BG"/>
        </w:rPr>
      </w:pPr>
      <w:r w:rsidRPr="00C07EB5">
        <w:rPr>
          <w:lang w:val="bg-BG"/>
        </w:rPr>
        <w:t xml:space="preserve">Актуални въпроси на застрахователното право при действието на Кодекса за застраховането </w:t>
      </w:r>
      <w:r>
        <w:rPr>
          <w:lang w:val="bg-BG"/>
        </w:rPr>
        <w:t xml:space="preserve">с участието на ДСИ </w:t>
      </w:r>
      <w:r w:rsidRPr="00C07EB5">
        <w:rPr>
          <w:lang w:val="bg-BG"/>
        </w:rPr>
        <w:t>Рени Николова Георгиева</w:t>
      </w:r>
      <w:r>
        <w:rPr>
          <w:lang w:val="bg-BG"/>
        </w:rPr>
        <w:t>.</w:t>
      </w:r>
    </w:p>
    <w:p w:rsidR="00C07EB5" w:rsidRPr="00C07EB5" w:rsidRDefault="00C07EB5" w:rsidP="00C07EB5">
      <w:pPr>
        <w:ind w:firstLine="720"/>
        <w:jc w:val="both"/>
        <w:rPr>
          <w:lang w:val="bg-BG"/>
        </w:rPr>
      </w:pPr>
      <w:r w:rsidRPr="00C07EB5">
        <w:rPr>
          <w:lang w:val="bg-BG"/>
        </w:rPr>
        <w:t xml:space="preserve"> Регионално обучение „Актуални проблеми на изпълнителния процес“</w:t>
      </w:r>
      <w:r w:rsidRPr="00C07EB5">
        <w:t xml:space="preserve"> </w:t>
      </w:r>
      <w:r w:rsidRPr="00C07EB5">
        <w:rPr>
          <w:lang w:val="bg-BG"/>
        </w:rPr>
        <w:t>с участието на ДСИ Рени Николова Георгиева.</w:t>
      </w:r>
    </w:p>
    <w:p w:rsidR="00C07EB5" w:rsidRPr="00C07EB5" w:rsidRDefault="00C07EB5" w:rsidP="00C07EB5">
      <w:pPr>
        <w:ind w:firstLine="720"/>
        <w:jc w:val="both"/>
        <w:rPr>
          <w:lang w:val="bg-BG"/>
        </w:rPr>
      </w:pPr>
      <w:r w:rsidRPr="00C07EB5">
        <w:rPr>
          <w:lang w:val="bg-BG"/>
        </w:rPr>
        <w:tab/>
      </w:r>
      <w:r>
        <w:rPr>
          <w:lang w:val="bg-BG"/>
        </w:rPr>
        <w:t xml:space="preserve">Участие в </w:t>
      </w:r>
      <w:r w:rsidRPr="00C07EB5">
        <w:rPr>
          <w:lang w:val="bg-BG"/>
        </w:rPr>
        <w:t>проект „Качествено професионално обучение за повишаване ефективността на правосъдието”, договор № BG05SFOP001-3.002-0001-C01/ 11.</w:t>
      </w:r>
      <w:proofErr w:type="spellStart"/>
      <w:r w:rsidRPr="00C07EB5">
        <w:rPr>
          <w:lang w:val="bg-BG"/>
        </w:rPr>
        <w:t>11</w:t>
      </w:r>
      <w:proofErr w:type="spellEnd"/>
      <w:r w:rsidRPr="00C07EB5">
        <w:rPr>
          <w:lang w:val="bg-BG"/>
        </w:rPr>
        <w:t>.2016 г., ОПДУ с участието на ДСИ Рени Николова Георгиева.</w:t>
      </w:r>
    </w:p>
    <w:p w:rsidR="00C07EB5" w:rsidRPr="00C07EB5" w:rsidRDefault="00C07EB5" w:rsidP="00C07EB5">
      <w:pPr>
        <w:ind w:firstLine="720"/>
        <w:jc w:val="both"/>
        <w:rPr>
          <w:lang w:val="bg-BG"/>
        </w:rPr>
      </w:pPr>
      <w:r w:rsidRPr="00C07EB5">
        <w:rPr>
          <w:lang w:val="bg-BG"/>
        </w:rPr>
        <w:t>Обучение на съдии по проекта: „Медиация в подкрепа на бизнеса.“</w:t>
      </w:r>
      <w:r>
        <w:rPr>
          <w:lang w:val="bg-BG"/>
        </w:rPr>
        <w:t xml:space="preserve"> С участие на съдиите </w:t>
      </w:r>
      <w:r w:rsidRPr="00C07EB5">
        <w:rPr>
          <w:lang w:val="bg-BG"/>
        </w:rPr>
        <w:t>Йорданка Майска-Иванова</w:t>
      </w:r>
      <w:r>
        <w:rPr>
          <w:lang w:val="bg-BG"/>
        </w:rPr>
        <w:t xml:space="preserve"> и </w:t>
      </w:r>
      <w:r w:rsidRPr="00C07EB5">
        <w:rPr>
          <w:lang w:val="bg-BG"/>
        </w:rPr>
        <w:t xml:space="preserve">Мария </w:t>
      </w:r>
      <w:proofErr w:type="spellStart"/>
      <w:r w:rsidRPr="00C07EB5">
        <w:rPr>
          <w:lang w:val="bg-BG"/>
        </w:rPr>
        <w:t>Берберова-Георгиева</w:t>
      </w:r>
      <w:proofErr w:type="spellEnd"/>
      <w:r w:rsidRPr="00C07EB5">
        <w:rPr>
          <w:lang w:val="bg-BG"/>
        </w:rPr>
        <w:tab/>
      </w:r>
    </w:p>
    <w:p w:rsidR="00C07EB5" w:rsidRPr="00C07EB5" w:rsidRDefault="00C07EB5" w:rsidP="00C07EB5">
      <w:pPr>
        <w:ind w:firstLine="720"/>
        <w:jc w:val="both"/>
        <w:rPr>
          <w:lang w:val="bg-BG"/>
        </w:rPr>
      </w:pPr>
      <w:r w:rsidRPr="00C07EB5">
        <w:rPr>
          <w:lang w:val="bg-BG"/>
        </w:rPr>
        <w:lastRenderedPageBreak/>
        <w:t xml:space="preserve">Обучение </w:t>
      </w:r>
      <w:r>
        <w:rPr>
          <w:lang w:val="bg-BG"/>
        </w:rPr>
        <w:t xml:space="preserve">на Административни </w:t>
      </w:r>
      <w:proofErr w:type="spellStart"/>
      <w:r>
        <w:rPr>
          <w:lang w:val="bg-BG"/>
        </w:rPr>
        <w:t>ръководителис</w:t>
      </w:r>
      <w:proofErr w:type="spellEnd"/>
      <w:r>
        <w:rPr>
          <w:lang w:val="bg-BG"/>
        </w:rPr>
        <w:t xml:space="preserve"> участие на съдия </w:t>
      </w:r>
      <w:r w:rsidRPr="00C07EB5">
        <w:rPr>
          <w:lang w:val="bg-BG"/>
        </w:rPr>
        <w:t>Евгени Узунов</w:t>
      </w:r>
    </w:p>
    <w:p w:rsidR="00C07EB5" w:rsidRDefault="00C07EB5" w:rsidP="00C07EB5">
      <w:pPr>
        <w:ind w:firstLine="720"/>
        <w:jc w:val="both"/>
        <w:rPr>
          <w:lang w:val="bg-BG"/>
        </w:rPr>
      </w:pPr>
      <w:r w:rsidRPr="00C07EB5">
        <w:rPr>
          <w:lang w:val="bg-BG"/>
        </w:rPr>
        <w:t>Особености на съдебните</w:t>
      </w:r>
      <w:r>
        <w:rPr>
          <w:lang w:val="bg-BG"/>
        </w:rPr>
        <w:t xml:space="preserve"> процедури с участието на деца, с участието на съдия Евгени Узунов.</w:t>
      </w:r>
    </w:p>
    <w:p w:rsidR="00C07EB5" w:rsidRPr="00C07EB5" w:rsidRDefault="00C07EB5" w:rsidP="00C07EB5">
      <w:pPr>
        <w:ind w:firstLine="720"/>
        <w:jc w:val="both"/>
        <w:rPr>
          <w:lang w:val="bg-BG"/>
        </w:rPr>
      </w:pPr>
      <w:r w:rsidRPr="00C07EB5">
        <w:rPr>
          <w:lang w:val="bg-BG"/>
        </w:rPr>
        <w:t>Експертиза на алкохол и упойва</w:t>
      </w:r>
      <w:r>
        <w:rPr>
          <w:lang w:val="bg-BG"/>
        </w:rPr>
        <w:t xml:space="preserve">щи вещества при водачите на МПС с </w:t>
      </w:r>
      <w:proofErr w:type="spellStart"/>
      <w:r>
        <w:rPr>
          <w:lang w:val="bg-BG"/>
        </w:rPr>
        <w:t>учаситето</w:t>
      </w:r>
      <w:proofErr w:type="spellEnd"/>
      <w:r>
        <w:rPr>
          <w:lang w:val="bg-BG"/>
        </w:rPr>
        <w:t xml:space="preserve"> на съдия </w:t>
      </w:r>
      <w:r w:rsidRPr="00C07EB5">
        <w:rPr>
          <w:lang w:val="bg-BG"/>
        </w:rPr>
        <w:t>Валери Събев</w:t>
      </w:r>
      <w:r w:rsidRPr="00C07EB5">
        <w:rPr>
          <w:lang w:val="bg-BG"/>
        </w:rPr>
        <w:tab/>
        <w:t>Валери Събев</w:t>
      </w:r>
      <w:r w:rsidR="00695345">
        <w:rPr>
          <w:lang w:val="bg-BG"/>
        </w:rPr>
        <w:t>.</w:t>
      </w:r>
    </w:p>
    <w:p w:rsidR="00C07EB5" w:rsidRPr="00C07EB5" w:rsidRDefault="00C07EB5" w:rsidP="00C07EB5">
      <w:pPr>
        <w:ind w:firstLine="720"/>
        <w:jc w:val="both"/>
        <w:rPr>
          <w:lang w:val="bg-BG"/>
        </w:rPr>
      </w:pPr>
      <w:r w:rsidRPr="00C07EB5">
        <w:rPr>
          <w:lang w:val="bg-BG"/>
        </w:rPr>
        <w:t>Приложимо право и компетентен съд според Регламент №2201/03 Съвета. Правна уредба на Европейското удостоверение за наследници съгласно Регламе</w:t>
      </w:r>
      <w:r>
        <w:rPr>
          <w:lang w:val="bg-BG"/>
        </w:rPr>
        <w:t xml:space="preserve">нт 650/12 </w:t>
      </w:r>
      <w:proofErr w:type="spellStart"/>
      <w:r>
        <w:rPr>
          <w:lang w:val="bg-BG"/>
        </w:rPr>
        <w:t>ЕСс</w:t>
      </w:r>
      <w:proofErr w:type="spellEnd"/>
      <w:r>
        <w:rPr>
          <w:lang w:val="bg-BG"/>
        </w:rPr>
        <w:t xml:space="preserve"> участието на съдия </w:t>
      </w:r>
      <w:r>
        <w:rPr>
          <w:lang w:val="bg-BG"/>
        </w:rPr>
        <w:tab/>
        <w:t xml:space="preserve">Мария </w:t>
      </w:r>
      <w:proofErr w:type="spellStart"/>
      <w:r>
        <w:rPr>
          <w:lang w:val="bg-BG"/>
        </w:rPr>
        <w:t>Берберова</w:t>
      </w:r>
      <w:proofErr w:type="spellEnd"/>
      <w:r>
        <w:rPr>
          <w:lang w:val="bg-BG"/>
        </w:rPr>
        <w:t>- Георгиева.</w:t>
      </w:r>
    </w:p>
    <w:p w:rsidR="00C07EB5" w:rsidRPr="00C07EB5" w:rsidRDefault="00C07EB5" w:rsidP="00C07EB5">
      <w:pPr>
        <w:ind w:firstLine="720"/>
        <w:jc w:val="both"/>
        <w:rPr>
          <w:lang w:val="bg-BG"/>
        </w:rPr>
      </w:pPr>
      <w:r w:rsidRPr="00C07EB5">
        <w:rPr>
          <w:lang w:val="bg-BG"/>
        </w:rPr>
        <w:t xml:space="preserve">Актуални въпроси на застрахователното право след промените в </w:t>
      </w:r>
      <w:r>
        <w:rPr>
          <w:lang w:val="bg-BG"/>
        </w:rPr>
        <w:t xml:space="preserve">КЗ с участието на съдиите  </w:t>
      </w:r>
      <w:r w:rsidRPr="00C07EB5">
        <w:rPr>
          <w:lang w:val="bg-BG"/>
        </w:rPr>
        <w:t xml:space="preserve">Йорданка Майска-Иванова </w:t>
      </w:r>
      <w:r>
        <w:rPr>
          <w:lang w:val="bg-BG"/>
        </w:rPr>
        <w:t xml:space="preserve">и </w:t>
      </w:r>
      <w:r w:rsidRPr="00C07EB5">
        <w:rPr>
          <w:lang w:val="bg-BG"/>
        </w:rPr>
        <w:t>Валери Събев</w:t>
      </w:r>
    </w:p>
    <w:p w:rsidR="00C07EB5" w:rsidRPr="00C07EB5" w:rsidRDefault="00C07EB5" w:rsidP="00C07EB5">
      <w:pPr>
        <w:ind w:firstLine="720"/>
        <w:jc w:val="both"/>
        <w:rPr>
          <w:lang w:val="bg-BG"/>
        </w:rPr>
      </w:pPr>
      <w:proofErr w:type="spellStart"/>
      <w:r w:rsidRPr="00C07EB5">
        <w:rPr>
          <w:lang w:val="bg-BG"/>
        </w:rPr>
        <w:t>Вещноправни</w:t>
      </w:r>
      <w:proofErr w:type="spellEnd"/>
      <w:r w:rsidRPr="00C07EB5">
        <w:rPr>
          <w:lang w:val="bg-BG"/>
        </w:rPr>
        <w:t xml:space="preserve"> аспекти във връзка с урегулирането на недвижими имо</w:t>
      </w:r>
      <w:r>
        <w:rPr>
          <w:lang w:val="bg-BG"/>
        </w:rPr>
        <w:t xml:space="preserve">ти и кадастралното им заснемане с участието на съдия </w:t>
      </w:r>
      <w:r w:rsidRPr="00C07EB5">
        <w:rPr>
          <w:lang w:val="bg-BG"/>
        </w:rPr>
        <w:t>Валери Събев</w:t>
      </w:r>
      <w:r>
        <w:rPr>
          <w:lang w:val="bg-BG"/>
        </w:rPr>
        <w:t>.</w:t>
      </w:r>
    </w:p>
    <w:p w:rsidR="00C07EB5" w:rsidRPr="00C07EB5" w:rsidRDefault="00C07EB5" w:rsidP="00C07EB5">
      <w:pPr>
        <w:ind w:firstLine="720"/>
        <w:jc w:val="both"/>
        <w:rPr>
          <w:lang w:val="bg-BG"/>
        </w:rPr>
      </w:pPr>
      <w:r w:rsidRPr="00C07EB5">
        <w:rPr>
          <w:lang w:val="bg-BG"/>
        </w:rPr>
        <w:t xml:space="preserve">Ролята на съдиите, адвокатите и </w:t>
      </w:r>
      <w:proofErr w:type="spellStart"/>
      <w:r w:rsidRPr="00C07EB5">
        <w:rPr>
          <w:lang w:val="bg-BG"/>
        </w:rPr>
        <w:t>меди</w:t>
      </w:r>
      <w:r>
        <w:rPr>
          <w:lang w:val="bg-BG"/>
        </w:rPr>
        <w:t>атора</w:t>
      </w:r>
      <w:proofErr w:type="spellEnd"/>
      <w:r>
        <w:rPr>
          <w:lang w:val="bg-BG"/>
        </w:rPr>
        <w:t xml:space="preserve"> в процедурите по медиация с участието на съдиите Мария </w:t>
      </w:r>
      <w:proofErr w:type="spellStart"/>
      <w:r>
        <w:rPr>
          <w:lang w:val="bg-BG"/>
        </w:rPr>
        <w:t>Берберова</w:t>
      </w:r>
      <w:proofErr w:type="spellEnd"/>
      <w:r>
        <w:rPr>
          <w:lang w:val="bg-BG"/>
        </w:rPr>
        <w:t>- Георгиева, Евгени Узунов и Валери Събев.</w:t>
      </w:r>
    </w:p>
    <w:p w:rsidR="00C07EB5" w:rsidRPr="00C07EB5" w:rsidRDefault="00C07EB5" w:rsidP="00C07EB5">
      <w:pPr>
        <w:ind w:firstLine="720"/>
        <w:jc w:val="both"/>
        <w:rPr>
          <w:lang w:val="bg-BG"/>
        </w:rPr>
      </w:pPr>
      <w:r w:rsidRPr="00C07EB5">
        <w:rPr>
          <w:lang w:val="bg-BG"/>
        </w:rPr>
        <w:t>Практически въпроси на  изпълнителното производство. Новости в автоматизацията на дейностите в</w:t>
      </w:r>
      <w:r>
        <w:rPr>
          <w:lang w:val="bg-BG"/>
        </w:rPr>
        <w:t xml:space="preserve"> съдебно-изпълнителната служба с участието на </w:t>
      </w:r>
      <w:r w:rsidRPr="00C07EB5">
        <w:rPr>
          <w:lang w:val="bg-BG"/>
        </w:rPr>
        <w:tab/>
        <w:t>Рени Георгиева-ДСИ</w:t>
      </w:r>
      <w:r w:rsidR="00695345">
        <w:rPr>
          <w:lang w:val="bg-BG"/>
        </w:rPr>
        <w:t>.</w:t>
      </w:r>
    </w:p>
    <w:p w:rsidR="00C07EB5" w:rsidRPr="00C07EB5" w:rsidRDefault="00C07EB5" w:rsidP="00C07EB5">
      <w:pPr>
        <w:ind w:firstLine="720"/>
        <w:jc w:val="both"/>
        <w:rPr>
          <w:lang w:val="bg-BG"/>
        </w:rPr>
      </w:pPr>
      <w:r w:rsidRPr="00C07EB5">
        <w:rPr>
          <w:lang w:val="bg-BG"/>
        </w:rPr>
        <w:t>Меди</w:t>
      </w:r>
      <w:r>
        <w:rPr>
          <w:lang w:val="bg-BG"/>
        </w:rPr>
        <w:t xml:space="preserve">цинско право в правораздаването с участието на съдия </w:t>
      </w:r>
      <w:r w:rsidRPr="00C07EB5">
        <w:rPr>
          <w:lang w:val="bg-BG"/>
        </w:rPr>
        <w:t>Евгени Узунов</w:t>
      </w:r>
      <w:r w:rsidRPr="00C07EB5">
        <w:rPr>
          <w:lang w:val="bg-BG"/>
        </w:rPr>
        <w:tab/>
        <w:t xml:space="preserve">Погасяване на наказателното преследване и наложено </w:t>
      </w:r>
      <w:r>
        <w:rPr>
          <w:lang w:val="bg-BG"/>
        </w:rPr>
        <w:t xml:space="preserve">наказание-дистанционно обучение с участието на съдия </w:t>
      </w:r>
      <w:r w:rsidRPr="00C07EB5">
        <w:rPr>
          <w:lang w:val="bg-BG"/>
        </w:rPr>
        <w:t>Валери Събев</w:t>
      </w:r>
      <w:r>
        <w:rPr>
          <w:lang w:val="bg-BG"/>
        </w:rPr>
        <w:t>.</w:t>
      </w:r>
    </w:p>
    <w:p w:rsidR="00C07EB5" w:rsidRPr="00C07EB5" w:rsidRDefault="00C07EB5" w:rsidP="00C07EB5">
      <w:pPr>
        <w:ind w:firstLine="720"/>
        <w:jc w:val="both"/>
        <w:rPr>
          <w:lang w:val="bg-BG"/>
        </w:rPr>
      </w:pPr>
      <w:r w:rsidRPr="00C07EB5">
        <w:rPr>
          <w:lang w:val="bg-BG"/>
        </w:rPr>
        <w:t>Новата наредба (Наредба №1/2017г.)за установяване употребата на алкохол и наркотици от водачи на МПС: основни положения и о</w:t>
      </w:r>
      <w:r>
        <w:rPr>
          <w:lang w:val="bg-BG"/>
        </w:rPr>
        <w:t xml:space="preserve">собености-дистанционно обучение, с участието на съдия </w:t>
      </w:r>
      <w:r w:rsidR="000533E2">
        <w:rPr>
          <w:lang w:val="bg-BG"/>
        </w:rPr>
        <w:t>Валери Събев.</w:t>
      </w:r>
    </w:p>
    <w:p w:rsidR="00C07EB5" w:rsidRPr="00C07EB5" w:rsidRDefault="00C07EB5" w:rsidP="000533E2">
      <w:pPr>
        <w:ind w:firstLine="720"/>
        <w:jc w:val="both"/>
        <w:rPr>
          <w:lang w:val="bg-BG"/>
        </w:rPr>
      </w:pPr>
      <w:r w:rsidRPr="00C07EB5">
        <w:rPr>
          <w:lang w:val="bg-BG"/>
        </w:rPr>
        <w:t>Граждански иск в наказателния процес-легитимирани лица, разглеждане, обезпечаване. Обезпечаване на глобата, конфискацията и отнемането в полза на държавата-основания и производство</w:t>
      </w:r>
      <w:r w:rsidR="000533E2">
        <w:rPr>
          <w:lang w:val="bg-BG"/>
        </w:rPr>
        <w:t xml:space="preserve">, с участието на съдия </w:t>
      </w:r>
      <w:r w:rsidRPr="00C07EB5">
        <w:rPr>
          <w:lang w:val="bg-BG"/>
        </w:rPr>
        <w:t>Валери Събев</w:t>
      </w:r>
      <w:r w:rsidR="00695345">
        <w:rPr>
          <w:lang w:val="bg-BG"/>
        </w:rPr>
        <w:t>.</w:t>
      </w:r>
      <w:r w:rsidRPr="00C07EB5">
        <w:rPr>
          <w:lang w:val="bg-BG"/>
        </w:rPr>
        <w:tab/>
      </w:r>
    </w:p>
    <w:p w:rsidR="000533E2" w:rsidRDefault="00C07EB5" w:rsidP="00C07EB5">
      <w:pPr>
        <w:ind w:firstLine="720"/>
        <w:jc w:val="both"/>
        <w:rPr>
          <w:lang w:val="bg-BG"/>
        </w:rPr>
      </w:pPr>
      <w:r w:rsidRPr="00C07EB5">
        <w:rPr>
          <w:lang w:val="bg-BG"/>
        </w:rPr>
        <w:t>Изпълнение на наказанията</w:t>
      </w:r>
      <w:r w:rsidR="000533E2">
        <w:rPr>
          <w:lang w:val="bg-BG"/>
        </w:rPr>
        <w:t>, с участието на съдия Валери Събев.</w:t>
      </w:r>
    </w:p>
    <w:p w:rsidR="00C07EB5" w:rsidRPr="00C07EB5" w:rsidRDefault="00C07EB5" w:rsidP="00C07EB5">
      <w:pPr>
        <w:ind w:firstLine="720"/>
        <w:jc w:val="both"/>
        <w:rPr>
          <w:lang w:val="bg-BG"/>
        </w:rPr>
      </w:pPr>
      <w:r w:rsidRPr="00C07EB5">
        <w:rPr>
          <w:lang w:val="bg-BG"/>
        </w:rPr>
        <w:t xml:space="preserve">Доказване и </w:t>
      </w:r>
      <w:proofErr w:type="spellStart"/>
      <w:r w:rsidRPr="00C07EB5">
        <w:rPr>
          <w:lang w:val="bg-BG"/>
        </w:rPr>
        <w:t>доказателствени</w:t>
      </w:r>
      <w:proofErr w:type="spellEnd"/>
      <w:r w:rsidRPr="00C07EB5">
        <w:rPr>
          <w:lang w:val="bg-BG"/>
        </w:rPr>
        <w:t xml:space="preserve"> средства в гражданския процес-особености при събиране и преценка на доказателствата в </w:t>
      </w:r>
      <w:proofErr w:type="spellStart"/>
      <w:r w:rsidRPr="00C07EB5">
        <w:rPr>
          <w:lang w:val="bg-BG"/>
        </w:rPr>
        <w:t>първоинстанционното</w:t>
      </w:r>
      <w:proofErr w:type="spellEnd"/>
      <w:r w:rsidRPr="00C07EB5">
        <w:rPr>
          <w:lang w:val="bg-BG"/>
        </w:rPr>
        <w:t xml:space="preserve"> и </w:t>
      </w:r>
      <w:proofErr w:type="spellStart"/>
      <w:r w:rsidRPr="00C07EB5">
        <w:rPr>
          <w:lang w:val="bg-BG"/>
        </w:rPr>
        <w:t>въззивното</w:t>
      </w:r>
      <w:proofErr w:type="spellEnd"/>
      <w:r w:rsidRPr="00C07EB5">
        <w:rPr>
          <w:lang w:val="bg-BG"/>
        </w:rPr>
        <w:t xml:space="preserve"> производство</w:t>
      </w:r>
      <w:r w:rsidR="000533E2">
        <w:rPr>
          <w:lang w:val="bg-BG"/>
        </w:rPr>
        <w:t>, с участие на съдия Валери Събев.</w:t>
      </w:r>
    </w:p>
    <w:p w:rsidR="00F64DB6" w:rsidRDefault="00F64DB6" w:rsidP="000800BD">
      <w:pPr>
        <w:ind w:firstLine="720"/>
        <w:jc w:val="both"/>
        <w:rPr>
          <w:b/>
          <w:u w:val="single"/>
          <w:lang w:val="bg-BG"/>
        </w:rPr>
      </w:pPr>
    </w:p>
    <w:p w:rsidR="000800BD" w:rsidRDefault="000800BD" w:rsidP="000800BD">
      <w:pPr>
        <w:ind w:firstLine="720"/>
        <w:jc w:val="both"/>
        <w:rPr>
          <w:b/>
          <w:u w:val="single"/>
          <w:lang w:val="bg-BG"/>
        </w:rPr>
      </w:pPr>
      <w:r w:rsidRPr="00F64DB6">
        <w:rPr>
          <w:b/>
          <w:u w:val="single"/>
          <w:lang w:val="bg-BG"/>
        </w:rPr>
        <w:t>СЪДЕБНО ИЗПЪЛНЕНИЕ</w:t>
      </w:r>
    </w:p>
    <w:p w:rsidR="00F64DB6" w:rsidRPr="00F64DB6" w:rsidRDefault="00F64DB6" w:rsidP="000800BD">
      <w:pPr>
        <w:ind w:firstLine="720"/>
        <w:jc w:val="both"/>
        <w:rPr>
          <w:b/>
          <w:u w:val="single"/>
          <w:lang w:val="bg-BG"/>
        </w:rPr>
      </w:pPr>
    </w:p>
    <w:p w:rsidR="000800BD" w:rsidRPr="00F64DB6" w:rsidRDefault="000800BD" w:rsidP="000800BD">
      <w:pPr>
        <w:ind w:firstLine="720"/>
        <w:jc w:val="both"/>
        <w:rPr>
          <w:u w:val="single"/>
          <w:lang w:val="bg-BG"/>
        </w:rPr>
      </w:pPr>
      <w:r w:rsidRPr="00F64DB6">
        <w:rPr>
          <w:lang w:val="bg-BG"/>
        </w:rPr>
        <w:t xml:space="preserve"> </w:t>
      </w:r>
      <w:r w:rsidRPr="00F64DB6">
        <w:rPr>
          <w:u w:val="single"/>
          <w:lang w:val="bg-BG"/>
        </w:rPr>
        <w:t>Брой на постъпили изпълнителни дела.</w:t>
      </w:r>
    </w:p>
    <w:p w:rsidR="000533E2" w:rsidRPr="00F64DB6" w:rsidRDefault="000533E2" w:rsidP="000800BD">
      <w:pPr>
        <w:ind w:firstLine="720"/>
        <w:jc w:val="both"/>
        <w:rPr>
          <w:lang w:val="bg-BG"/>
        </w:rPr>
      </w:pPr>
      <w:r w:rsidRPr="00F64DB6">
        <w:rPr>
          <w:lang w:val="bg-BG"/>
        </w:rPr>
        <w:t xml:space="preserve">В съдебно-изпълнителна служба при Районен съд –Несебър през 2017г. </w:t>
      </w:r>
      <w:r w:rsidR="00695345" w:rsidRPr="00F64DB6">
        <w:rPr>
          <w:lang w:val="bg-BG"/>
        </w:rPr>
        <w:t>са</w:t>
      </w:r>
      <w:r w:rsidRPr="00F64DB6">
        <w:rPr>
          <w:lang w:val="bg-BG"/>
        </w:rPr>
        <w:t xml:space="preserve"> образувани </w:t>
      </w:r>
      <w:r w:rsidR="00695345" w:rsidRPr="00F64DB6">
        <w:rPr>
          <w:lang w:val="bg-BG"/>
        </w:rPr>
        <w:t>77</w:t>
      </w:r>
      <w:r w:rsidRPr="00F64DB6">
        <w:rPr>
          <w:lang w:val="bg-BG"/>
        </w:rPr>
        <w:t xml:space="preserve"> изпълнителни дела, като заедно с несвършените в началото на отчетния период – </w:t>
      </w:r>
      <w:r w:rsidR="00695345" w:rsidRPr="00F64DB6">
        <w:rPr>
          <w:lang w:val="bg-BG"/>
        </w:rPr>
        <w:t>287</w:t>
      </w:r>
      <w:r w:rsidRPr="00F64DB6">
        <w:rPr>
          <w:lang w:val="bg-BG"/>
        </w:rPr>
        <w:t>, общо за разглеждане са били 3</w:t>
      </w:r>
      <w:r w:rsidR="00695345" w:rsidRPr="00F64DB6">
        <w:rPr>
          <w:lang w:val="bg-BG"/>
        </w:rPr>
        <w:t>64</w:t>
      </w:r>
      <w:r w:rsidRPr="00F64DB6">
        <w:rPr>
          <w:lang w:val="bg-BG"/>
        </w:rPr>
        <w:t xml:space="preserve"> дела, като от тях са свършени общо </w:t>
      </w:r>
      <w:r w:rsidR="00695345" w:rsidRPr="00F64DB6">
        <w:rPr>
          <w:lang w:val="bg-BG"/>
        </w:rPr>
        <w:t>61</w:t>
      </w:r>
      <w:r w:rsidRPr="00F64DB6">
        <w:rPr>
          <w:lang w:val="bg-BG"/>
        </w:rPr>
        <w:t xml:space="preserve"> дела и останали несвършени към края на отчетния период – </w:t>
      </w:r>
      <w:r w:rsidR="00695345" w:rsidRPr="00F64DB6">
        <w:rPr>
          <w:lang w:val="bg-BG"/>
        </w:rPr>
        <w:t>303</w:t>
      </w:r>
      <w:r w:rsidRPr="00F64DB6">
        <w:rPr>
          <w:lang w:val="bg-BG"/>
        </w:rPr>
        <w:t>дела.</w:t>
      </w:r>
    </w:p>
    <w:p w:rsidR="00827134" w:rsidRPr="00F64DB6" w:rsidRDefault="00695345" w:rsidP="00695345">
      <w:pPr>
        <w:ind w:firstLine="720"/>
        <w:jc w:val="both"/>
        <w:rPr>
          <w:lang w:val="bg-BG"/>
        </w:rPr>
      </w:pPr>
      <w:r w:rsidRPr="00F64DB6">
        <w:rPr>
          <w:lang w:val="bg-BG"/>
        </w:rPr>
        <w:t xml:space="preserve">За сравнение: </w:t>
      </w:r>
      <w:r w:rsidR="000003F9" w:rsidRPr="00F64DB6">
        <w:rPr>
          <w:lang w:val="bg-BG"/>
        </w:rPr>
        <w:t>В съдебно-изпълнителна служба при Районен съд –Несебър през 201</w:t>
      </w:r>
      <w:r w:rsidR="00827134" w:rsidRPr="00F64DB6">
        <w:rPr>
          <w:lang w:val="bg-BG"/>
        </w:rPr>
        <w:t>6</w:t>
      </w:r>
      <w:r w:rsidR="000003F9" w:rsidRPr="00F64DB6">
        <w:rPr>
          <w:lang w:val="bg-BG"/>
        </w:rPr>
        <w:t>г.</w:t>
      </w:r>
      <w:r w:rsidR="006A2B9F" w:rsidRPr="00F64DB6">
        <w:rPr>
          <w:lang w:val="bg-BG"/>
        </w:rPr>
        <w:t xml:space="preserve"> </w:t>
      </w:r>
      <w:r w:rsidRPr="00F64DB6">
        <w:rPr>
          <w:lang w:val="bg-BG"/>
        </w:rPr>
        <w:t>са</w:t>
      </w:r>
      <w:r w:rsidR="000003F9" w:rsidRPr="00F64DB6">
        <w:rPr>
          <w:lang w:val="bg-BG"/>
        </w:rPr>
        <w:t xml:space="preserve"> </w:t>
      </w:r>
      <w:r w:rsidR="006A2B9F" w:rsidRPr="00F64DB6">
        <w:rPr>
          <w:lang w:val="bg-BG"/>
        </w:rPr>
        <w:t xml:space="preserve">образувани </w:t>
      </w:r>
      <w:r w:rsidR="00827134" w:rsidRPr="00F64DB6">
        <w:rPr>
          <w:lang w:val="bg-BG"/>
        </w:rPr>
        <w:t>115</w:t>
      </w:r>
      <w:r w:rsidR="000003F9" w:rsidRPr="00F64DB6">
        <w:rPr>
          <w:lang w:val="bg-BG"/>
        </w:rPr>
        <w:t xml:space="preserve"> изпълнителни дела, като заедно с несвършените в началото на отчетния период – </w:t>
      </w:r>
      <w:r w:rsidR="00827134" w:rsidRPr="00F64DB6">
        <w:rPr>
          <w:lang w:val="bg-BG"/>
        </w:rPr>
        <w:t>267</w:t>
      </w:r>
      <w:r w:rsidR="000003F9" w:rsidRPr="00F64DB6">
        <w:rPr>
          <w:lang w:val="bg-BG"/>
        </w:rPr>
        <w:t xml:space="preserve">, общо за разглеждане са били </w:t>
      </w:r>
      <w:r w:rsidR="00485C7D" w:rsidRPr="00F64DB6">
        <w:rPr>
          <w:lang w:val="bg-BG"/>
        </w:rPr>
        <w:t>3</w:t>
      </w:r>
      <w:r w:rsidR="00827134" w:rsidRPr="00F64DB6">
        <w:rPr>
          <w:lang w:val="bg-BG"/>
        </w:rPr>
        <w:t>82</w:t>
      </w:r>
      <w:r w:rsidR="000003F9" w:rsidRPr="00F64DB6">
        <w:rPr>
          <w:lang w:val="bg-BG"/>
        </w:rPr>
        <w:t xml:space="preserve"> дела, като от тях са свършени общо </w:t>
      </w:r>
      <w:r w:rsidR="00827134" w:rsidRPr="00F64DB6">
        <w:rPr>
          <w:lang w:val="bg-BG"/>
        </w:rPr>
        <w:t>95</w:t>
      </w:r>
      <w:r w:rsidR="000003F9" w:rsidRPr="00F64DB6">
        <w:rPr>
          <w:lang w:val="bg-BG"/>
        </w:rPr>
        <w:t xml:space="preserve"> дела и останали несвършени към края на отчетния период – </w:t>
      </w:r>
      <w:r w:rsidR="00827134" w:rsidRPr="00F64DB6">
        <w:rPr>
          <w:lang w:val="bg-BG"/>
        </w:rPr>
        <w:t>287</w:t>
      </w:r>
      <w:r w:rsidR="000003F9" w:rsidRPr="00F64DB6">
        <w:rPr>
          <w:lang w:val="bg-BG"/>
        </w:rPr>
        <w:t>дела.</w:t>
      </w:r>
      <w:r w:rsidRPr="00F64DB6">
        <w:rPr>
          <w:lang w:val="bg-BG"/>
        </w:rPr>
        <w:t>П</w:t>
      </w:r>
      <w:r w:rsidR="00827134" w:rsidRPr="00F64DB6">
        <w:rPr>
          <w:lang w:val="bg-BG"/>
        </w:rPr>
        <w:t xml:space="preserve">рез 2015г. са образувани общо 57 изпълнителни дела, като заедно с несвършените в началото на отчетния период – 265, общо за разглеждане са били 312 дела, като от тях са свършени общо 25 дела и останали несвършени към края на отчетния период – 267дела. </w:t>
      </w:r>
    </w:p>
    <w:p w:rsidR="000800BD" w:rsidRPr="00F64DB6" w:rsidRDefault="000800BD" w:rsidP="000800BD">
      <w:pPr>
        <w:ind w:firstLine="720"/>
        <w:jc w:val="both"/>
        <w:rPr>
          <w:u w:val="single"/>
          <w:lang w:val="bg-BG"/>
        </w:rPr>
      </w:pPr>
      <w:r w:rsidRPr="00F64DB6">
        <w:rPr>
          <w:u w:val="single"/>
          <w:lang w:val="bg-BG"/>
        </w:rPr>
        <w:t>Брой на свършените изпълнителни дела.</w:t>
      </w:r>
    </w:p>
    <w:p w:rsidR="00695345" w:rsidRPr="00F64DB6" w:rsidRDefault="00695345" w:rsidP="00B35370">
      <w:pPr>
        <w:ind w:firstLine="1134"/>
        <w:jc w:val="both"/>
        <w:rPr>
          <w:lang w:val="bg-BG"/>
        </w:rPr>
      </w:pPr>
      <w:r w:rsidRPr="00F64DB6">
        <w:rPr>
          <w:lang w:val="bg-BG"/>
        </w:rPr>
        <w:t>Общият брой на свършените изпълнителни дела в съдебно-изпълнителната служба при НРС през 2017 година възлиза на 61 дела, като от тях 37 са прекратени поради реализиране на вземането, 18 по други причини и 6 са изпратени на друг съдебен изпълнител.</w:t>
      </w:r>
    </w:p>
    <w:p w:rsidR="00B35370" w:rsidRPr="00F64DB6" w:rsidRDefault="0039005F" w:rsidP="00B35370">
      <w:pPr>
        <w:ind w:firstLine="1134"/>
        <w:jc w:val="both"/>
        <w:rPr>
          <w:lang w:val="bg-BG"/>
        </w:rPr>
      </w:pPr>
      <w:r w:rsidRPr="00F64DB6">
        <w:rPr>
          <w:lang w:val="bg-BG"/>
        </w:rPr>
        <w:t xml:space="preserve">Общо събраните суми са в размер на </w:t>
      </w:r>
      <w:r w:rsidR="00AE6B2B" w:rsidRPr="00F64DB6">
        <w:rPr>
          <w:lang w:val="bg-BG"/>
        </w:rPr>
        <w:t>49927</w:t>
      </w:r>
      <w:r w:rsidR="00527FBA" w:rsidRPr="00F64DB6">
        <w:rPr>
          <w:lang w:val="bg-BG"/>
        </w:rPr>
        <w:t>лв.</w:t>
      </w:r>
      <w:r w:rsidR="009B0F8B" w:rsidRPr="00F64DB6">
        <w:rPr>
          <w:lang w:val="bg-BG"/>
        </w:rPr>
        <w:t>, като от тях доброволно са платени</w:t>
      </w:r>
      <w:r w:rsidR="00AE6B2B" w:rsidRPr="00F64DB6">
        <w:rPr>
          <w:lang w:val="bg-BG"/>
        </w:rPr>
        <w:t>14151</w:t>
      </w:r>
      <w:r w:rsidR="006A2B9F" w:rsidRPr="00F64DB6">
        <w:rPr>
          <w:lang w:val="bg-BG"/>
        </w:rPr>
        <w:t xml:space="preserve">, ефективността на </w:t>
      </w:r>
      <w:proofErr w:type="spellStart"/>
      <w:r w:rsidR="006A2B9F" w:rsidRPr="00F64DB6">
        <w:rPr>
          <w:lang w:val="bg-BG"/>
        </w:rPr>
        <w:t>събираемост</w:t>
      </w:r>
      <w:proofErr w:type="spellEnd"/>
      <w:r w:rsidR="006A2B9F" w:rsidRPr="00F64DB6">
        <w:rPr>
          <w:lang w:val="bg-BG"/>
        </w:rPr>
        <w:t xml:space="preserve"> </w:t>
      </w:r>
      <w:r w:rsidR="00AE6B2B" w:rsidRPr="00F64DB6">
        <w:rPr>
          <w:lang w:val="bg-BG"/>
        </w:rPr>
        <w:t>драстично е намаляла</w:t>
      </w:r>
      <w:r w:rsidR="006A2B9F" w:rsidRPr="00F64DB6">
        <w:rPr>
          <w:lang w:val="bg-BG"/>
        </w:rPr>
        <w:t xml:space="preserve"> спрямо 201</w:t>
      </w:r>
      <w:r w:rsidR="00AE6B2B" w:rsidRPr="00F64DB6">
        <w:rPr>
          <w:lang w:val="bg-BG"/>
        </w:rPr>
        <w:t>6</w:t>
      </w:r>
      <w:r w:rsidR="006A2B9F" w:rsidRPr="00F64DB6">
        <w:rPr>
          <w:lang w:val="bg-BG"/>
        </w:rPr>
        <w:t xml:space="preserve">г. когато са били </w:t>
      </w:r>
      <w:r w:rsidR="00F64DB6" w:rsidRPr="00F64DB6">
        <w:rPr>
          <w:lang w:val="bg-BG"/>
        </w:rPr>
        <w:t>събрани 546 007лв., като от тях доброволно са платени 146 513.</w:t>
      </w:r>
    </w:p>
    <w:p w:rsidR="006A2B9F" w:rsidRPr="00F64DB6" w:rsidRDefault="006A2B9F" w:rsidP="00622176">
      <w:pPr>
        <w:ind w:firstLine="720"/>
        <w:jc w:val="both"/>
        <w:rPr>
          <w:u w:val="single"/>
          <w:lang w:val="bg-BG"/>
        </w:rPr>
      </w:pPr>
    </w:p>
    <w:p w:rsidR="000800BD" w:rsidRPr="00F64DB6" w:rsidRDefault="000800BD" w:rsidP="00622176">
      <w:pPr>
        <w:ind w:firstLine="720"/>
        <w:jc w:val="both"/>
        <w:rPr>
          <w:u w:val="single"/>
          <w:lang w:val="bg-BG"/>
        </w:rPr>
      </w:pPr>
      <w:r w:rsidRPr="00F64DB6">
        <w:rPr>
          <w:u w:val="single"/>
          <w:lang w:val="bg-BG"/>
        </w:rPr>
        <w:t>Сравнителен анализ за постъпленията за последните години.</w:t>
      </w:r>
    </w:p>
    <w:p w:rsidR="000800BD" w:rsidRPr="00F64DB6" w:rsidRDefault="000800BD" w:rsidP="00627638">
      <w:pPr>
        <w:ind w:firstLine="720"/>
        <w:jc w:val="both"/>
        <w:rPr>
          <w:lang w:val="bg-BG"/>
        </w:rPr>
      </w:pPr>
      <w:r w:rsidRPr="00F64DB6">
        <w:rPr>
          <w:lang w:val="bg-BG"/>
        </w:rPr>
        <w:t xml:space="preserve">Сравнителният анализ на постъпленията на образувани изпълнителни дела за последните години показва тенденция на </w:t>
      </w:r>
      <w:r w:rsidR="00F64DB6" w:rsidRPr="00F64DB6">
        <w:rPr>
          <w:lang w:val="bg-BG"/>
        </w:rPr>
        <w:t>намаляване през последната година</w:t>
      </w:r>
      <w:r w:rsidRPr="00F64DB6">
        <w:rPr>
          <w:lang w:val="bg-BG"/>
        </w:rPr>
        <w:t xml:space="preserve">. Така образувани </w:t>
      </w:r>
      <w:r w:rsidR="00E7785F" w:rsidRPr="00F64DB6">
        <w:rPr>
          <w:lang w:val="bg-BG"/>
        </w:rPr>
        <w:t>дела</w:t>
      </w:r>
      <w:r w:rsidRPr="00F64DB6">
        <w:rPr>
          <w:lang w:val="bg-BG"/>
        </w:rPr>
        <w:t xml:space="preserve"> </w:t>
      </w:r>
      <w:r w:rsidR="009B0F8B" w:rsidRPr="00F64DB6">
        <w:rPr>
          <w:lang w:val="bg-BG"/>
        </w:rPr>
        <w:t xml:space="preserve">през </w:t>
      </w:r>
      <w:r w:rsidR="00F64DB6" w:rsidRPr="00F64DB6">
        <w:rPr>
          <w:lang w:val="bg-BG"/>
        </w:rPr>
        <w:t xml:space="preserve">2014г – </w:t>
      </w:r>
      <w:r w:rsidR="000A48DE" w:rsidRPr="00F64DB6">
        <w:rPr>
          <w:lang w:val="bg-BG"/>
        </w:rPr>
        <w:t>52</w:t>
      </w:r>
      <w:r w:rsidR="00F64DB6" w:rsidRPr="00F64DB6">
        <w:rPr>
          <w:lang w:val="bg-BG"/>
        </w:rPr>
        <w:t>,</w:t>
      </w:r>
      <w:r w:rsidR="00E7785F" w:rsidRPr="00F64DB6">
        <w:rPr>
          <w:lang w:val="bg-BG"/>
        </w:rPr>
        <w:t>57 през 2015</w:t>
      </w:r>
      <w:r w:rsidR="00F64DB6" w:rsidRPr="00F64DB6">
        <w:rPr>
          <w:lang w:val="bg-BG"/>
        </w:rPr>
        <w:t xml:space="preserve">, </w:t>
      </w:r>
      <w:r w:rsidR="006A2B9F" w:rsidRPr="00F64DB6">
        <w:rPr>
          <w:lang w:val="bg-BG"/>
        </w:rPr>
        <w:t xml:space="preserve"> 115 през 2016г.</w:t>
      </w:r>
      <w:r w:rsidRPr="00F64DB6">
        <w:rPr>
          <w:lang w:val="bg-BG"/>
        </w:rPr>
        <w:t xml:space="preserve"> </w:t>
      </w:r>
      <w:r w:rsidR="00F64DB6" w:rsidRPr="00F64DB6">
        <w:rPr>
          <w:lang w:val="bg-BG"/>
        </w:rPr>
        <w:t xml:space="preserve">и 77 през 2017г. </w:t>
      </w:r>
      <w:r w:rsidRPr="00F64DB6">
        <w:rPr>
          <w:lang w:val="bg-BG"/>
        </w:rPr>
        <w:t xml:space="preserve">се дължи на </w:t>
      </w:r>
      <w:proofErr w:type="spellStart"/>
      <w:r w:rsidR="00F64DB6" w:rsidRPr="00F64DB6">
        <w:rPr>
          <w:lang w:val="bg-BG"/>
        </w:rPr>
        <w:t>зоконодателна</w:t>
      </w:r>
      <w:proofErr w:type="spellEnd"/>
      <w:r w:rsidR="00F64DB6" w:rsidRPr="00F64DB6">
        <w:rPr>
          <w:lang w:val="bg-BG"/>
        </w:rPr>
        <w:t xml:space="preserve"> промяна която позволи публичните вземания да се събират по реда на ГПК от ЧСИ.</w:t>
      </w:r>
      <w:proofErr w:type="spellStart"/>
      <w:r w:rsidR="00F64DB6" w:rsidRPr="00F64DB6">
        <w:rPr>
          <w:lang w:val="bg-BG"/>
        </w:rPr>
        <w:t>Последваща</w:t>
      </w:r>
      <w:proofErr w:type="spellEnd"/>
      <w:r w:rsidR="00E7785F" w:rsidRPr="00F64DB6">
        <w:rPr>
          <w:lang w:val="bg-BG"/>
        </w:rPr>
        <w:t xml:space="preserve"> </w:t>
      </w:r>
      <w:r w:rsidR="00F64DB6" w:rsidRPr="00F64DB6">
        <w:rPr>
          <w:lang w:val="bg-BG"/>
        </w:rPr>
        <w:t>п</w:t>
      </w:r>
      <w:r w:rsidR="00AA7BDE" w:rsidRPr="00F64DB6">
        <w:rPr>
          <w:lang w:val="bg-BG"/>
        </w:rPr>
        <w:t xml:space="preserve">ромяна в ЗСВ дава допълнителна възможност за използване на този държавен механизъм за </w:t>
      </w:r>
      <w:proofErr w:type="spellStart"/>
      <w:r w:rsidR="00AA7BDE" w:rsidRPr="00F64DB6">
        <w:rPr>
          <w:lang w:val="bg-BG"/>
        </w:rPr>
        <w:t>надежно</w:t>
      </w:r>
      <w:proofErr w:type="spellEnd"/>
      <w:r w:rsidR="00AA7BDE" w:rsidRPr="00F64DB6">
        <w:rPr>
          <w:lang w:val="bg-BG"/>
        </w:rPr>
        <w:t xml:space="preserve"> и икономически по-изгодно удовлетворяване на вземанията на държавата, в каквато насока </w:t>
      </w:r>
      <w:r w:rsidR="00F64DB6" w:rsidRPr="00F64DB6">
        <w:rPr>
          <w:lang w:val="bg-BG"/>
        </w:rPr>
        <w:t xml:space="preserve">следват да се предприемат мерки, вкл. и от </w:t>
      </w:r>
      <w:proofErr w:type="spellStart"/>
      <w:r w:rsidR="00F64DB6" w:rsidRPr="00F64DB6">
        <w:rPr>
          <w:lang w:val="bg-BG"/>
        </w:rPr>
        <w:t>НсРС</w:t>
      </w:r>
      <w:proofErr w:type="spellEnd"/>
      <w:r w:rsidR="00F64DB6" w:rsidRPr="00F64DB6">
        <w:rPr>
          <w:lang w:val="bg-BG"/>
        </w:rPr>
        <w:t>.</w:t>
      </w:r>
    </w:p>
    <w:p w:rsidR="000800BD" w:rsidRPr="001879D2" w:rsidRDefault="000800BD" w:rsidP="000800BD">
      <w:pPr>
        <w:ind w:firstLine="1134"/>
        <w:jc w:val="both"/>
        <w:rPr>
          <w:color w:val="FF0000"/>
          <w:lang w:val="bg-BG"/>
        </w:rPr>
      </w:pPr>
    </w:p>
    <w:p w:rsidR="000800BD" w:rsidRPr="008C7915" w:rsidRDefault="000800BD" w:rsidP="000800BD">
      <w:pPr>
        <w:ind w:left="1134"/>
        <w:jc w:val="both"/>
        <w:rPr>
          <w:b/>
          <w:u w:val="single"/>
          <w:lang w:val="bg-BG"/>
        </w:rPr>
      </w:pPr>
      <w:r w:rsidRPr="008C7915">
        <w:rPr>
          <w:lang w:val="bg-BG"/>
        </w:rPr>
        <w:t xml:space="preserve"> </w:t>
      </w:r>
      <w:r w:rsidRPr="008C7915">
        <w:rPr>
          <w:b/>
          <w:u w:val="single"/>
          <w:lang w:val="bg-BG"/>
        </w:rPr>
        <w:t>СЛУЖБА ПО ВПИСВАНИЯТА</w:t>
      </w:r>
    </w:p>
    <w:p w:rsidR="005E17D9" w:rsidRDefault="0039005F" w:rsidP="008C7374">
      <w:pPr>
        <w:ind w:left="142" w:firstLine="992"/>
        <w:jc w:val="both"/>
        <w:rPr>
          <w:lang w:val="bg-BG"/>
        </w:rPr>
      </w:pPr>
      <w:r w:rsidRPr="00AA7BDE">
        <w:rPr>
          <w:lang w:val="bg-BG"/>
        </w:rPr>
        <w:t>Видно от двойно-входящ регистър на А</w:t>
      </w:r>
      <w:r w:rsidR="00AA7BDE" w:rsidRPr="00AA7BDE">
        <w:rPr>
          <w:lang w:val="bg-BG"/>
        </w:rPr>
        <w:t>В</w:t>
      </w:r>
      <w:r w:rsidRPr="00AA7BDE">
        <w:rPr>
          <w:lang w:val="bg-BG"/>
        </w:rPr>
        <w:t xml:space="preserve"> при НРС </w:t>
      </w:r>
      <w:r w:rsidR="008C7915" w:rsidRPr="00AA7BDE">
        <w:rPr>
          <w:lang w:val="bg-BG"/>
        </w:rPr>
        <w:t xml:space="preserve">през </w:t>
      </w:r>
      <w:r w:rsidR="005E17D9" w:rsidRPr="005E17D9">
        <w:rPr>
          <w:lang w:val="bg-BG"/>
        </w:rPr>
        <w:t>201</w:t>
      </w:r>
      <w:r w:rsidR="005E17D9">
        <w:rPr>
          <w:lang w:val="bg-BG"/>
        </w:rPr>
        <w:t>7</w:t>
      </w:r>
      <w:r w:rsidR="005E17D9" w:rsidRPr="005E17D9">
        <w:rPr>
          <w:lang w:val="bg-BG"/>
        </w:rPr>
        <w:t xml:space="preserve">г. по разпореждане на съдиите по вписванията са извършени общо </w:t>
      </w:r>
      <w:r w:rsidR="005E17D9">
        <w:rPr>
          <w:lang w:val="bg-BG"/>
        </w:rPr>
        <w:t>8200</w:t>
      </w:r>
      <w:r w:rsidR="005E17D9" w:rsidRPr="005E17D9">
        <w:rPr>
          <w:lang w:val="bg-BG"/>
        </w:rPr>
        <w:t xml:space="preserve"> вписвания. Постановени са </w:t>
      </w:r>
      <w:r w:rsidR="005E17D9">
        <w:rPr>
          <w:lang w:val="bg-BG"/>
        </w:rPr>
        <w:t>141</w:t>
      </w:r>
      <w:r w:rsidR="005E17D9" w:rsidRPr="005E17D9">
        <w:rPr>
          <w:lang w:val="bg-BG"/>
        </w:rPr>
        <w:t xml:space="preserve"> бр.отказа за вписване, издадени са </w:t>
      </w:r>
      <w:r w:rsidR="005E17D9">
        <w:rPr>
          <w:lang w:val="bg-BG"/>
        </w:rPr>
        <w:t>3438</w:t>
      </w:r>
      <w:r w:rsidR="005E17D9" w:rsidRPr="005E17D9">
        <w:rPr>
          <w:lang w:val="bg-BG"/>
        </w:rPr>
        <w:t xml:space="preserve">бр.удостоверения за вещни тежести и са дадени разпореждания са издаване на </w:t>
      </w:r>
      <w:r w:rsidR="005E17D9">
        <w:rPr>
          <w:lang w:val="bg-BG"/>
        </w:rPr>
        <w:t>3869</w:t>
      </w:r>
      <w:r w:rsidR="005E17D9" w:rsidRPr="005E17D9">
        <w:rPr>
          <w:lang w:val="bg-BG"/>
        </w:rPr>
        <w:t xml:space="preserve"> преписа,събрани такси </w:t>
      </w:r>
      <w:r w:rsidR="005E17D9">
        <w:rPr>
          <w:lang w:val="bg-BG"/>
        </w:rPr>
        <w:t xml:space="preserve">968 432.18 </w:t>
      </w:r>
      <w:r w:rsidR="005E17D9" w:rsidRPr="005E17D9">
        <w:rPr>
          <w:lang w:val="bg-BG"/>
        </w:rPr>
        <w:t xml:space="preserve">лв., удостоверения материален интерес е 1 </w:t>
      </w:r>
      <w:r w:rsidR="005E17D9">
        <w:rPr>
          <w:lang w:val="bg-BG"/>
        </w:rPr>
        <w:t xml:space="preserve">172343374 </w:t>
      </w:r>
      <w:r w:rsidR="005E17D9" w:rsidRPr="005E17D9">
        <w:rPr>
          <w:lang w:val="bg-BG"/>
        </w:rPr>
        <w:t>лв.</w:t>
      </w:r>
    </w:p>
    <w:p w:rsidR="008C7915" w:rsidRPr="00AA7BDE" w:rsidRDefault="005E17D9" w:rsidP="008C7374">
      <w:pPr>
        <w:ind w:left="142" w:firstLine="992"/>
        <w:jc w:val="both"/>
        <w:rPr>
          <w:lang w:val="bg-BG"/>
        </w:rPr>
      </w:pPr>
      <w:r w:rsidRPr="005E17D9">
        <w:rPr>
          <w:lang w:val="bg-BG"/>
        </w:rPr>
        <w:t xml:space="preserve">За сравнение през </w:t>
      </w:r>
      <w:r w:rsidR="008C7915" w:rsidRPr="00AA7BDE">
        <w:rPr>
          <w:lang w:val="bg-BG"/>
        </w:rPr>
        <w:t>201</w:t>
      </w:r>
      <w:r w:rsidR="006A2B9F" w:rsidRPr="00AA7BDE">
        <w:rPr>
          <w:lang w:val="bg-BG"/>
        </w:rPr>
        <w:t>6</w:t>
      </w:r>
      <w:r w:rsidR="008C7915" w:rsidRPr="00AA7BDE">
        <w:rPr>
          <w:lang w:val="bg-BG"/>
        </w:rPr>
        <w:t xml:space="preserve">г. по разпореждане на съдиите по вписванията са извършени общо </w:t>
      </w:r>
      <w:r w:rsidR="006A2B9F" w:rsidRPr="00AA7BDE">
        <w:rPr>
          <w:lang w:val="bg-BG"/>
        </w:rPr>
        <w:t>8</w:t>
      </w:r>
      <w:r w:rsidR="008C7915" w:rsidRPr="00AA7BDE">
        <w:rPr>
          <w:lang w:val="bg-BG"/>
        </w:rPr>
        <w:t>54</w:t>
      </w:r>
      <w:r w:rsidR="006A2B9F" w:rsidRPr="00AA7BDE">
        <w:rPr>
          <w:lang w:val="bg-BG"/>
        </w:rPr>
        <w:t>9</w:t>
      </w:r>
      <w:r w:rsidR="008C7915" w:rsidRPr="00AA7BDE">
        <w:rPr>
          <w:lang w:val="bg-BG"/>
        </w:rPr>
        <w:t xml:space="preserve"> вписвания. Постановени са 2</w:t>
      </w:r>
      <w:r w:rsidR="006A2B9F" w:rsidRPr="00AA7BDE">
        <w:rPr>
          <w:lang w:val="bg-BG"/>
        </w:rPr>
        <w:t>06</w:t>
      </w:r>
      <w:r w:rsidR="008C7915" w:rsidRPr="00AA7BDE">
        <w:rPr>
          <w:lang w:val="bg-BG"/>
        </w:rPr>
        <w:t xml:space="preserve"> бр.отказа за вписване, издадени са </w:t>
      </w:r>
      <w:r w:rsidR="006A2B9F" w:rsidRPr="00AA7BDE">
        <w:rPr>
          <w:lang w:val="bg-BG"/>
        </w:rPr>
        <w:t>5104</w:t>
      </w:r>
      <w:r w:rsidR="008C7915" w:rsidRPr="00AA7BDE">
        <w:rPr>
          <w:lang w:val="bg-BG"/>
        </w:rPr>
        <w:t>бр.удостоверения за вещни тежести и са дадени разпореждания са издаване на</w:t>
      </w:r>
      <w:r w:rsidR="006A2B9F" w:rsidRPr="00AA7BDE">
        <w:rPr>
          <w:lang w:val="bg-BG"/>
        </w:rPr>
        <w:t xml:space="preserve"> </w:t>
      </w:r>
      <w:r w:rsidR="005A77DF" w:rsidRPr="00AA7BDE">
        <w:rPr>
          <w:lang w:val="bg-BG"/>
        </w:rPr>
        <w:t>4574</w:t>
      </w:r>
      <w:r w:rsidR="008C7915" w:rsidRPr="00AA7BDE">
        <w:rPr>
          <w:lang w:val="bg-BG"/>
        </w:rPr>
        <w:t xml:space="preserve"> преписа</w:t>
      </w:r>
      <w:r w:rsidR="005A77DF" w:rsidRPr="00AA7BDE">
        <w:rPr>
          <w:lang w:val="bg-BG"/>
        </w:rPr>
        <w:t>,събрани такси 1 116 743,11лв., удостоверения материален интерес е 1 191 715 922лв.</w:t>
      </w:r>
    </w:p>
    <w:p w:rsidR="005A77DF" w:rsidRDefault="005E17D9" w:rsidP="005A77DF">
      <w:pPr>
        <w:ind w:left="142" w:firstLine="992"/>
        <w:jc w:val="both"/>
        <w:rPr>
          <w:lang w:val="bg-BG"/>
        </w:rPr>
      </w:pPr>
      <w:r>
        <w:rPr>
          <w:lang w:val="bg-BG"/>
        </w:rPr>
        <w:t xml:space="preserve">През </w:t>
      </w:r>
      <w:r w:rsidR="006A2B9F" w:rsidRPr="00AA7BDE">
        <w:rPr>
          <w:lang w:val="bg-BG"/>
        </w:rPr>
        <w:t>2015г. по разпореждане на съдиите по вписванията с</w:t>
      </w:r>
      <w:r w:rsidR="005A77DF" w:rsidRPr="00AA7BDE">
        <w:rPr>
          <w:lang w:val="bg-BG"/>
        </w:rPr>
        <w:t>а извършени общо 9540 вписвания, п</w:t>
      </w:r>
      <w:r w:rsidR="006A2B9F" w:rsidRPr="00AA7BDE">
        <w:rPr>
          <w:lang w:val="bg-BG"/>
        </w:rPr>
        <w:t>остановени са 227 бр.отказа за вписване, издадени са 2931бр.удостоверения за вещни тежести и са дадени разпореждания са издаване на36</w:t>
      </w:r>
      <w:r w:rsidR="005A77DF" w:rsidRPr="00AA7BDE">
        <w:rPr>
          <w:lang w:val="bg-BG"/>
        </w:rPr>
        <w:t xml:space="preserve">15 преписа , събрани такси 556 380лв., удостоверения материален интерес е 562 146 648лв. и </w:t>
      </w:r>
      <w:r w:rsidR="008C7915" w:rsidRPr="00AA7BDE">
        <w:rPr>
          <w:lang w:val="bg-BG"/>
        </w:rPr>
        <w:t xml:space="preserve"> п</w:t>
      </w:r>
      <w:r w:rsidR="0039005F" w:rsidRPr="00AA7BDE">
        <w:rPr>
          <w:lang w:val="bg-BG"/>
        </w:rPr>
        <w:t xml:space="preserve">рез </w:t>
      </w:r>
      <w:r w:rsidR="008C7374" w:rsidRPr="00AA7BDE">
        <w:rPr>
          <w:lang w:val="bg-BG"/>
        </w:rPr>
        <w:t>201</w:t>
      </w:r>
      <w:r w:rsidR="000A48DE" w:rsidRPr="00AA7BDE">
        <w:rPr>
          <w:lang w:val="bg-BG"/>
        </w:rPr>
        <w:t>4</w:t>
      </w:r>
      <w:r w:rsidR="008C7374" w:rsidRPr="00AA7BDE">
        <w:rPr>
          <w:lang w:val="bg-BG"/>
        </w:rPr>
        <w:t xml:space="preserve">г. </w:t>
      </w:r>
      <w:r w:rsidR="000A48DE" w:rsidRPr="00AA7BDE">
        <w:rPr>
          <w:lang w:val="bg-BG"/>
        </w:rPr>
        <w:t xml:space="preserve">по разпореждане на съдиите по вписванията </w:t>
      </w:r>
      <w:r w:rsidR="008C7374" w:rsidRPr="00AA7BDE">
        <w:rPr>
          <w:lang w:val="bg-BG"/>
        </w:rPr>
        <w:t xml:space="preserve">са </w:t>
      </w:r>
      <w:r w:rsidR="000A48DE" w:rsidRPr="00AA7BDE">
        <w:rPr>
          <w:lang w:val="bg-BG"/>
        </w:rPr>
        <w:t xml:space="preserve">извършени </w:t>
      </w:r>
      <w:r w:rsidR="008C7374" w:rsidRPr="00AA7BDE">
        <w:rPr>
          <w:lang w:val="bg-BG"/>
        </w:rPr>
        <w:t xml:space="preserve">общо </w:t>
      </w:r>
      <w:r w:rsidR="00F71954" w:rsidRPr="00AA7BDE">
        <w:rPr>
          <w:lang w:val="bg-BG"/>
        </w:rPr>
        <w:t>1</w:t>
      </w:r>
      <w:r w:rsidR="000A48DE" w:rsidRPr="00AA7BDE">
        <w:rPr>
          <w:lang w:val="bg-BG"/>
        </w:rPr>
        <w:t>1108 вписвания</w:t>
      </w:r>
      <w:r w:rsidR="005A77DF" w:rsidRPr="00AA7BDE">
        <w:rPr>
          <w:lang w:val="bg-BG"/>
        </w:rPr>
        <w:t>, п</w:t>
      </w:r>
      <w:r w:rsidR="000A48DE" w:rsidRPr="00AA7BDE">
        <w:rPr>
          <w:lang w:val="bg-BG"/>
        </w:rPr>
        <w:t xml:space="preserve">остановени </w:t>
      </w:r>
      <w:r w:rsidR="008C7374" w:rsidRPr="00AA7BDE">
        <w:rPr>
          <w:lang w:val="bg-BG"/>
        </w:rPr>
        <w:t xml:space="preserve">са </w:t>
      </w:r>
      <w:r w:rsidR="000A48DE" w:rsidRPr="00AA7BDE">
        <w:rPr>
          <w:lang w:val="bg-BG"/>
        </w:rPr>
        <w:t>218</w:t>
      </w:r>
      <w:r w:rsidR="008C7374" w:rsidRPr="00AA7BDE">
        <w:rPr>
          <w:lang w:val="bg-BG"/>
        </w:rPr>
        <w:t xml:space="preserve">бр.отказа за вписване, издадени са </w:t>
      </w:r>
      <w:r w:rsidR="00F71954" w:rsidRPr="00AA7BDE">
        <w:rPr>
          <w:lang w:val="bg-BG"/>
        </w:rPr>
        <w:t>3</w:t>
      </w:r>
      <w:r w:rsidR="000A48DE" w:rsidRPr="00AA7BDE">
        <w:rPr>
          <w:lang w:val="bg-BG"/>
        </w:rPr>
        <w:t>820</w:t>
      </w:r>
      <w:r w:rsidR="008C7374" w:rsidRPr="00AA7BDE">
        <w:rPr>
          <w:lang w:val="bg-BG"/>
        </w:rPr>
        <w:t xml:space="preserve"> бр.удостоверения за вещни тежести и са дадени разпореждания са издаване на </w:t>
      </w:r>
      <w:r w:rsidR="000A48DE" w:rsidRPr="00AA7BDE">
        <w:rPr>
          <w:lang w:val="bg-BG"/>
        </w:rPr>
        <w:t>2970</w:t>
      </w:r>
      <w:r w:rsidR="008C7374" w:rsidRPr="00AA7BDE">
        <w:rPr>
          <w:lang w:val="bg-BG"/>
        </w:rPr>
        <w:t xml:space="preserve"> преписа</w:t>
      </w:r>
      <w:r w:rsidR="005A77DF" w:rsidRPr="00AA7BDE">
        <w:rPr>
          <w:lang w:val="bg-BG"/>
        </w:rPr>
        <w:t>, събрани такси 384 514лв., удостоверения материален интерес е 462 131 313лв.</w:t>
      </w:r>
    </w:p>
    <w:p w:rsidR="00E831FD" w:rsidRPr="008C7915" w:rsidRDefault="00E831FD" w:rsidP="00F40FD4">
      <w:pPr>
        <w:ind w:firstLine="1134"/>
        <w:jc w:val="both"/>
        <w:rPr>
          <w:lang w:val="bg-BG"/>
        </w:rPr>
      </w:pPr>
    </w:p>
    <w:p w:rsidR="00057DC9" w:rsidRPr="008C7915" w:rsidRDefault="00057DC9" w:rsidP="00F3065A">
      <w:pPr>
        <w:pStyle w:val="30"/>
        <w:ind w:firstLine="720"/>
      </w:pPr>
    </w:p>
    <w:p w:rsidR="00216864" w:rsidRPr="008C7915" w:rsidRDefault="008C5986" w:rsidP="00D90AD1">
      <w:pPr>
        <w:pStyle w:val="30"/>
        <w:ind w:firstLine="720"/>
      </w:pPr>
      <w:r w:rsidRPr="008C7915">
        <w:t>ПРИЛОЖЕНИЯ:</w:t>
      </w:r>
    </w:p>
    <w:p w:rsidR="00216864" w:rsidRPr="008C7915" w:rsidRDefault="008C5986" w:rsidP="00D90AD1">
      <w:pPr>
        <w:ind w:firstLine="720"/>
        <w:jc w:val="both"/>
        <w:rPr>
          <w:lang w:val="ru-RU"/>
        </w:rPr>
      </w:pPr>
      <w:r w:rsidRPr="008C7915">
        <w:rPr>
          <w:lang w:val="ru-RU"/>
        </w:rPr>
        <w:t xml:space="preserve">Приложение </w:t>
      </w:r>
      <w:r w:rsidR="00216864" w:rsidRPr="008C7915">
        <w:rPr>
          <w:lang w:val="ru-RU"/>
        </w:rPr>
        <w:t xml:space="preserve">№ 2 – Отчет за </w:t>
      </w:r>
      <w:proofErr w:type="spellStart"/>
      <w:r w:rsidR="00216864" w:rsidRPr="008C7915">
        <w:rPr>
          <w:lang w:val="ru-RU"/>
        </w:rPr>
        <w:t>дейността</w:t>
      </w:r>
      <w:proofErr w:type="spellEnd"/>
      <w:r w:rsidR="00216864" w:rsidRPr="008C7915">
        <w:rPr>
          <w:lang w:val="ru-RU"/>
        </w:rPr>
        <w:t xml:space="preserve"> на РС</w:t>
      </w:r>
      <w:r w:rsidRPr="008C7915">
        <w:rPr>
          <w:lang w:val="bg-BG"/>
        </w:rPr>
        <w:t>-Несебър</w:t>
      </w:r>
      <w:r w:rsidR="00216864" w:rsidRPr="008C7915">
        <w:rPr>
          <w:lang w:val="ru-RU"/>
        </w:rPr>
        <w:t xml:space="preserve"> по </w:t>
      </w:r>
      <w:proofErr w:type="spellStart"/>
      <w:r w:rsidR="00216864" w:rsidRPr="008C7915">
        <w:rPr>
          <w:lang w:val="ru-RU"/>
        </w:rPr>
        <w:t>наказателни</w:t>
      </w:r>
      <w:proofErr w:type="spellEnd"/>
      <w:r w:rsidR="00216864" w:rsidRPr="008C7915">
        <w:rPr>
          <w:lang w:val="ru-RU"/>
        </w:rPr>
        <w:t xml:space="preserve"> дела за 20</w:t>
      </w:r>
      <w:r w:rsidR="00633678" w:rsidRPr="008C7915">
        <w:rPr>
          <w:lang w:val="ru-RU"/>
        </w:rPr>
        <w:t>1</w:t>
      </w:r>
      <w:r w:rsidR="005E17D9">
        <w:rPr>
          <w:lang w:val="ru-RU"/>
        </w:rPr>
        <w:t>7</w:t>
      </w:r>
      <w:r w:rsidR="00216864" w:rsidRPr="008C7915">
        <w:rPr>
          <w:lang w:val="ru-RU"/>
        </w:rPr>
        <w:t>г. – образец на ВСС.</w:t>
      </w:r>
    </w:p>
    <w:p w:rsidR="00216864" w:rsidRPr="008C7915" w:rsidRDefault="008C5986" w:rsidP="00D90AD1">
      <w:pPr>
        <w:ind w:firstLine="720"/>
        <w:jc w:val="both"/>
        <w:rPr>
          <w:lang w:val="bg-BG"/>
        </w:rPr>
      </w:pPr>
      <w:r w:rsidRPr="008C7915">
        <w:rPr>
          <w:lang w:val="ru-RU"/>
        </w:rPr>
        <w:t xml:space="preserve">Приложение </w:t>
      </w:r>
      <w:r w:rsidR="00216864" w:rsidRPr="008C7915">
        <w:rPr>
          <w:lang w:val="ru-RU"/>
        </w:rPr>
        <w:t xml:space="preserve">№ 3 – Справка за </w:t>
      </w:r>
      <w:proofErr w:type="spellStart"/>
      <w:r w:rsidR="00216864" w:rsidRPr="008C7915">
        <w:rPr>
          <w:lang w:val="ru-RU"/>
        </w:rPr>
        <w:t>дейността</w:t>
      </w:r>
      <w:proofErr w:type="spellEnd"/>
      <w:r w:rsidR="00216864" w:rsidRPr="008C7915">
        <w:rPr>
          <w:lang w:val="ru-RU"/>
        </w:rPr>
        <w:t xml:space="preserve"> на </w:t>
      </w:r>
      <w:proofErr w:type="spellStart"/>
      <w:r w:rsidR="00216864" w:rsidRPr="008C7915">
        <w:rPr>
          <w:lang w:val="ru-RU"/>
        </w:rPr>
        <w:t>съдиите</w:t>
      </w:r>
      <w:proofErr w:type="spellEnd"/>
      <w:r w:rsidR="00216864" w:rsidRPr="008C7915">
        <w:rPr>
          <w:lang w:val="ru-RU"/>
        </w:rPr>
        <w:t xml:space="preserve"> в Р</w:t>
      </w:r>
      <w:r w:rsidRPr="008C7915">
        <w:rPr>
          <w:lang w:val="bg-BG"/>
        </w:rPr>
        <w:t>С-Несебър</w:t>
      </w:r>
      <w:r w:rsidR="00216864" w:rsidRPr="008C7915">
        <w:rPr>
          <w:lang w:val="ru-RU"/>
        </w:rPr>
        <w:t xml:space="preserve"> </w:t>
      </w:r>
      <w:proofErr w:type="spellStart"/>
      <w:r w:rsidR="00216864" w:rsidRPr="008C7915">
        <w:rPr>
          <w:lang w:val="ru-RU"/>
        </w:rPr>
        <w:t>през</w:t>
      </w:r>
      <w:proofErr w:type="spellEnd"/>
      <w:r w:rsidR="00216864" w:rsidRPr="008C7915">
        <w:rPr>
          <w:lang w:val="ru-RU"/>
        </w:rPr>
        <w:t xml:space="preserve"> 12 </w:t>
      </w:r>
      <w:proofErr w:type="spellStart"/>
      <w:r w:rsidR="00216864" w:rsidRPr="008C7915">
        <w:rPr>
          <w:lang w:val="ru-RU"/>
        </w:rPr>
        <w:t>месеца</w:t>
      </w:r>
      <w:proofErr w:type="spellEnd"/>
      <w:r w:rsidR="00216864" w:rsidRPr="008C7915">
        <w:rPr>
          <w:lang w:val="ru-RU"/>
        </w:rPr>
        <w:t xml:space="preserve"> на 20</w:t>
      </w:r>
      <w:r w:rsidR="00633678" w:rsidRPr="008C7915">
        <w:rPr>
          <w:lang w:val="ru-RU"/>
        </w:rPr>
        <w:t>1</w:t>
      </w:r>
      <w:r w:rsidR="005E17D9">
        <w:rPr>
          <w:lang w:val="ru-RU"/>
        </w:rPr>
        <w:t>7</w:t>
      </w:r>
      <w:r w:rsidR="00633678" w:rsidRPr="008C7915">
        <w:rPr>
          <w:lang w:val="ru-RU"/>
        </w:rPr>
        <w:t>г</w:t>
      </w:r>
      <w:r w:rsidR="00216864" w:rsidRPr="008C7915">
        <w:rPr>
          <w:lang w:val="ru-RU"/>
        </w:rPr>
        <w:t>. (</w:t>
      </w:r>
      <w:proofErr w:type="spellStart"/>
      <w:r w:rsidR="00216864" w:rsidRPr="008C7915">
        <w:rPr>
          <w:lang w:val="ru-RU"/>
        </w:rPr>
        <w:t>наказателни</w:t>
      </w:r>
      <w:proofErr w:type="spellEnd"/>
      <w:r w:rsidR="00216864" w:rsidRPr="008C7915">
        <w:rPr>
          <w:lang w:val="ru-RU"/>
        </w:rPr>
        <w:t xml:space="preserve"> дела). </w:t>
      </w:r>
    </w:p>
    <w:p w:rsidR="008C5986" w:rsidRPr="008C7915" w:rsidRDefault="008C5986" w:rsidP="00D90AD1">
      <w:pPr>
        <w:ind w:firstLine="720"/>
        <w:jc w:val="both"/>
        <w:rPr>
          <w:lang w:val="ru-RU"/>
        </w:rPr>
      </w:pPr>
      <w:r w:rsidRPr="008C7915">
        <w:rPr>
          <w:lang w:val="ru-RU"/>
        </w:rPr>
        <w:t xml:space="preserve">Приложение № 4 – Отчет за </w:t>
      </w:r>
      <w:proofErr w:type="spellStart"/>
      <w:r w:rsidRPr="008C7915">
        <w:rPr>
          <w:lang w:val="ru-RU"/>
        </w:rPr>
        <w:t>дейността</w:t>
      </w:r>
      <w:proofErr w:type="spellEnd"/>
      <w:r w:rsidRPr="008C7915">
        <w:rPr>
          <w:lang w:val="ru-RU"/>
        </w:rPr>
        <w:t xml:space="preserve"> на </w:t>
      </w:r>
      <w:r w:rsidRPr="008C7915">
        <w:rPr>
          <w:lang w:val="bg-BG"/>
        </w:rPr>
        <w:t>Н</w:t>
      </w:r>
      <w:r w:rsidRPr="008C7915">
        <w:rPr>
          <w:lang w:val="ru-RU"/>
        </w:rPr>
        <w:t xml:space="preserve">РС </w:t>
      </w:r>
      <w:proofErr w:type="gramStart"/>
      <w:r w:rsidRPr="008C7915">
        <w:rPr>
          <w:lang w:val="ru-RU"/>
        </w:rPr>
        <w:t>по граждански</w:t>
      </w:r>
      <w:proofErr w:type="gramEnd"/>
      <w:r w:rsidRPr="008C7915">
        <w:rPr>
          <w:lang w:val="ru-RU"/>
        </w:rPr>
        <w:t xml:space="preserve"> дела за 20</w:t>
      </w:r>
      <w:r w:rsidR="00633678" w:rsidRPr="008C7915">
        <w:rPr>
          <w:lang w:val="ru-RU"/>
        </w:rPr>
        <w:t>1</w:t>
      </w:r>
      <w:r w:rsidR="005E17D9">
        <w:rPr>
          <w:lang w:val="ru-RU"/>
        </w:rPr>
        <w:t>7</w:t>
      </w:r>
      <w:r w:rsidRPr="008C7915">
        <w:rPr>
          <w:lang w:val="ru-RU"/>
        </w:rPr>
        <w:t xml:space="preserve">г.  </w:t>
      </w:r>
    </w:p>
    <w:p w:rsidR="00CC4C3A" w:rsidRPr="008C7915" w:rsidRDefault="008C5986" w:rsidP="00D90AD1">
      <w:pPr>
        <w:ind w:firstLine="720"/>
        <w:jc w:val="both"/>
        <w:rPr>
          <w:lang w:val="bg-BG"/>
        </w:rPr>
      </w:pPr>
      <w:r w:rsidRPr="008C7915">
        <w:rPr>
          <w:lang w:val="ru-RU"/>
        </w:rPr>
        <w:t xml:space="preserve">Приложение № 5 – Справка за </w:t>
      </w:r>
      <w:proofErr w:type="spellStart"/>
      <w:r w:rsidRPr="008C7915">
        <w:rPr>
          <w:lang w:val="ru-RU"/>
        </w:rPr>
        <w:t>дейността</w:t>
      </w:r>
      <w:proofErr w:type="spellEnd"/>
      <w:r w:rsidRPr="008C7915">
        <w:rPr>
          <w:lang w:val="ru-RU"/>
        </w:rPr>
        <w:t xml:space="preserve"> на </w:t>
      </w:r>
      <w:proofErr w:type="spellStart"/>
      <w:r w:rsidRPr="008C7915">
        <w:rPr>
          <w:lang w:val="ru-RU"/>
        </w:rPr>
        <w:t>съдиите</w:t>
      </w:r>
      <w:proofErr w:type="spellEnd"/>
      <w:r w:rsidRPr="008C7915">
        <w:rPr>
          <w:lang w:val="ru-RU"/>
        </w:rPr>
        <w:t xml:space="preserve"> в </w:t>
      </w:r>
      <w:r w:rsidRPr="008C7915">
        <w:rPr>
          <w:lang w:val="bg-BG"/>
        </w:rPr>
        <w:t>НРС</w:t>
      </w:r>
      <w:r w:rsidRPr="008C7915">
        <w:rPr>
          <w:lang w:val="ru-RU"/>
        </w:rPr>
        <w:t xml:space="preserve"> </w:t>
      </w:r>
      <w:proofErr w:type="spellStart"/>
      <w:r w:rsidRPr="008C7915">
        <w:rPr>
          <w:lang w:val="ru-RU"/>
        </w:rPr>
        <w:t>през</w:t>
      </w:r>
      <w:proofErr w:type="spellEnd"/>
      <w:r w:rsidRPr="008C7915">
        <w:rPr>
          <w:lang w:val="ru-RU"/>
        </w:rPr>
        <w:t xml:space="preserve"> 12 </w:t>
      </w:r>
      <w:proofErr w:type="spellStart"/>
      <w:r w:rsidRPr="008C7915">
        <w:rPr>
          <w:lang w:val="ru-RU"/>
        </w:rPr>
        <w:t>месеца</w:t>
      </w:r>
      <w:proofErr w:type="spellEnd"/>
      <w:r w:rsidRPr="008C7915">
        <w:rPr>
          <w:lang w:val="ru-RU"/>
        </w:rPr>
        <w:t xml:space="preserve"> на 20</w:t>
      </w:r>
      <w:r w:rsidR="00633678" w:rsidRPr="008C7915">
        <w:rPr>
          <w:lang w:val="ru-RU"/>
        </w:rPr>
        <w:t>1</w:t>
      </w:r>
      <w:r w:rsidR="005E17D9">
        <w:rPr>
          <w:lang w:val="ru-RU"/>
        </w:rPr>
        <w:t>7</w:t>
      </w:r>
      <w:r w:rsidRPr="008C7915">
        <w:rPr>
          <w:lang w:val="ru-RU"/>
        </w:rPr>
        <w:t xml:space="preserve">г. (граждански дела). </w:t>
      </w:r>
    </w:p>
    <w:p w:rsidR="006D7A37" w:rsidRPr="008C7915" w:rsidRDefault="00E20ED8" w:rsidP="00D90AD1">
      <w:pPr>
        <w:ind w:firstLine="720"/>
        <w:jc w:val="both"/>
        <w:rPr>
          <w:lang w:val="bg-BG"/>
        </w:rPr>
      </w:pPr>
      <w:r w:rsidRPr="008C7915">
        <w:rPr>
          <w:lang w:val="bg-BG"/>
        </w:rPr>
        <w:t>Отчет за дейността на ДСИ в РС-Несебър през 20</w:t>
      </w:r>
      <w:r w:rsidR="00633678" w:rsidRPr="008C7915">
        <w:rPr>
          <w:lang w:val="bg-BG"/>
        </w:rPr>
        <w:t>1</w:t>
      </w:r>
      <w:r w:rsidR="005E17D9">
        <w:rPr>
          <w:lang w:val="bg-BG"/>
        </w:rPr>
        <w:t>7</w:t>
      </w:r>
      <w:r w:rsidRPr="008C7915">
        <w:rPr>
          <w:lang w:val="bg-BG"/>
        </w:rPr>
        <w:t>г.</w:t>
      </w:r>
      <w:r w:rsidR="00CC4C3A" w:rsidRPr="008C7915">
        <w:rPr>
          <w:lang w:val="bg-BG"/>
        </w:rPr>
        <w:tab/>
      </w:r>
    </w:p>
    <w:p w:rsidR="006D7A37" w:rsidRPr="008C7915" w:rsidRDefault="006D7A37" w:rsidP="00CC4C3A">
      <w:pPr>
        <w:widowControl w:val="0"/>
        <w:ind w:firstLine="720"/>
        <w:jc w:val="both"/>
        <w:rPr>
          <w:lang w:val="bg-BG"/>
        </w:rPr>
      </w:pPr>
    </w:p>
    <w:p w:rsidR="00042691" w:rsidRPr="008C7915" w:rsidRDefault="00846370" w:rsidP="006D7A37">
      <w:pPr>
        <w:widowControl w:val="0"/>
        <w:ind w:left="3600"/>
        <w:jc w:val="both"/>
        <w:rPr>
          <w:lang w:val="bg-BG"/>
        </w:rPr>
      </w:pPr>
      <w:r w:rsidRPr="008C7915">
        <w:rPr>
          <w:lang w:val="bg-BG"/>
        </w:rPr>
        <w:t xml:space="preserve">            </w:t>
      </w:r>
      <w:r w:rsidR="00042691" w:rsidRPr="008C7915">
        <w:rPr>
          <w:lang w:val="bg-BG"/>
        </w:rPr>
        <w:t>Административен ръководител</w:t>
      </w:r>
    </w:p>
    <w:p w:rsidR="00CC4C3A" w:rsidRPr="008C7915" w:rsidRDefault="00042691" w:rsidP="00042691">
      <w:pPr>
        <w:widowControl w:val="0"/>
        <w:ind w:left="3600" w:firstLine="720"/>
        <w:jc w:val="both"/>
        <w:rPr>
          <w:lang w:val="bg-BG"/>
        </w:rPr>
      </w:pPr>
      <w:r w:rsidRPr="008C7915">
        <w:rPr>
          <w:lang w:val="bg-BG"/>
        </w:rPr>
        <w:t>Районен съд - Несебър</w:t>
      </w:r>
      <w:r w:rsidR="00CC4C3A" w:rsidRPr="008C7915">
        <w:rPr>
          <w:lang w:val="bg-BG"/>
        </w:rPr>
        <w:t>:</w:t>
      </w:r>
    </w:p>
    <w:p w:rsidR="00235EBB" w:rsidRPr="001879D2" w:rsidRDefault="00235EBB" w:rsidP="00CC4C3A">
      <w:pPr>
        <w:widowControl w:val="0"/>
        <w:ind w:firstLine="720"/>
        <w:jc w:val="both"/>
        <w:rPr>
          <w:color w:val="FF0000"/>
          <w:lang w:val="bg-BG"/>
        </w:rPr>
      </w:pPr>
    </w:p>
    <w:p w:rsidR="00C61500" w:rsidRDefault="00B54398" w:rsidP="00C61500">
      <w:pPr>
        <w:ind w:left="1134"/>
        <w:jc w:val="both"/>
        <w:rPr>
          <w:lang w:val="bg-BG"/>
        </w:rPr>
      </w:pPr>
      <w:r w:rsidRPr="001879D2">
        <w:rPr>
          <w:color w:val="FF0000"/>
          <w:lang w:val="bg-BG"/>
        </w:rPr>
        <w:t xml:space="preserve"> </w:t>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00042691" w:rsidRPr="001879D2">
        <w:rPr>
          <w:color w:val="FF0000"/>
          <w:lang w:val="bg-BG"/>
        </w:rPr>
        <w:t xml:space="preserve">      </w:t>
      </w:r>
      <w:r>
        <w:rPr>
          <w:lang w:val="bg-BG"/>
        </w:rPr>
        <w:t>/</w:t>
      </w:r>
      <w:r w:rsidR="00846370">
        <w:rPr>
          <w:lang w:val="bg-BG"/>
        </w:rPr>
        <w:t>Е.Узунов</w:t>
      </w:r>
      <w:r>
        <w:rPr>
          <w:lang w:val="bg-BG"/>
        </w:rPr>
        <w:t>/</w:t>
      </w:r>
    </w:p>
    <w:sectPr w:rsidR="00C61500" w:rsidSect="00C65A88">
      <w:headerReference w:type="even" r:id="rId15"/>
      <w:headerReference w:type="default" r:id="rId16"/>
      <w:pgSz w:w="11907" w:h="16840" w:code="9"/>
      <w:pgMar w:top="1440" w:right="1134" w:bottom="53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96" w:rsidRDefault="00817096">
      <w:r>
        <w:separator/>
      </w:r>
    </w:p>
  </w:endnote>
  <w:endnote w:type="continuationSeparator" w:id="0">
    <w:p w:rsidR="00817096" w:rsidRDefault="0081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96" w:rsidRDefault="00817096">
      <w:r>
        <w:separator/>
      </w:r>
    </w:p>
  </w:footnote>
  <w:footnote w:type="continuationSeparator" w:id="0">
    <w:p w:rsidR="00817096" w:rsidRDefault="00817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D9" w:rsidRDefault="005E17D9" w:rsidP="00E831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E17D9" w:rsidRDefault="005E17D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D9" w:rsidRDefault="005E17D9" w:rsidP="00E831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D1107">
      <w:rPr>
        <w:rStyle w:val="a8"/>
        <w:noProof/>
      </w:rPr>
      <w:t>27</w:t>
    </w:r>
    <w:r>
      <w:rPr>
        <w:rStyle w:val="a8"/>
      </w:rPr>
      <w:fldChar w:fldCharType="end"/>
    </w:r>
  </w:p>
  <w:p w:rsidR="005E17D9" w:rsidRDefault="005E17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8C0"/>
    <w:multiLevelType w:val="singleLevel"/>
    <w:tmpl w:val="D2F0CC92"/>
    <w:lvl w:ilvl="0">
      <w:start w:val="85"/>
      <w:numFmt w:val="bullet"/>
      <w:lvlText w:val="-"/>
      <w:lvlJc w:val="left"/>
      <w:pPr>
        <w:tabs>
          <w:tab w:val="num" w:pos="927"/>
        </w:tabs>
        <w:ind w:left="927" w:hanging="360"/>
      </w:pPr>
      <w:rPr>
        <w:rFonts w:ascii="Times New Roman" w:hAnsi="Times New Roman" w:hint="default"/>
      </w:rPr>
    </w:lvl>
  </w:abstractNum>
  <w:abstractNum w:abstractNumId="1">
    <w:nsid w:val="172A52AF"/>
    <w:multiLevelType w:val="singleLevel"/>
    <w:tmpl w:val="88F46CB4"/>
    <w:lvl w:ilvl="0">
      <w:start w:val="1"/>
      <w:numFmt w:val="decimal"/>
      <w:lvlText w:val="%1."/>
      <w:lvlJc w:val="left"/>
      <w:pPr>
        <w:tabs>
          <w:tab w:val="num" w:pos="1494"/>
        </w:tabs>
        <w:ind w:left="1494" w:hanging="360"/>
      </w:pPr>
      <w:rPr>
        <w:rFonts w:hint="default"/>
      </w:rPr>
    </w:lvl>
  </w:abstractNum>
  <w:abstractNum w:abstractNumId="2">
    <w:nsid w:val="1AC6475C"/>
    <w:multiLevelType w:val="singleLevel"/>
    <w:tmpl w:val="9644398A"/>
    <w:lvl w:ilvl="0">
      <w:start w:val="3"/>
      <w:numFmt w:val="bullet"/>
      <w:lvlText w:val="-"/>
      <w:lvlJc w:val="left"/>
      <w:pPr>
        <w:tabs>
          <w:tab w:val="num" w:pos="927"/>
        </w:tabs>
        <w:ind w:left="927" w:hanging="360"/>
      </w:pPr>
      <w:rPr>
        <w:rFonts w:ascii="Times New Roman" w:hAnsi="Times New Roman" w:hint="default"/>
        <w:b/>
      </w:rPr>
    </w:lvl>
  </w:abstractNum>
  <w:abstractNum w:abstractNumId="3">
    <w:nsid w:val="1DA910CA"/>
    <w:multiLevelType w:val="singleLevel"/>
    <w:tmpl w:val="84227726"/>
    <w:lvl w:ilvl="0">
      <w:start w:val="1"/>
      <w:numFmt w:val="decimal"/>
      <w:lvlText w:val="%1."/>
      <w:lvlJc w:val="left"/>
      <w:pPr>
        <w:tabs>
          <w:tab w:val="num" w:pos="1569"/>
        </w:tabs>
        <w:ind w:left="1569" w:hanging="435"/>
      </w:pPr>
      <w:rPr>
        <w:rFonts w:hint="default"/>
      </w:rPr>
    </w:lvl>
  </w:abstractNum>
  <w:abstractNum w:abstractNumId="4">
    <w:nsid w:val="217E0867"/>
    <w:multiLevelType w:val="singleLevel"/>
    <w:tmpl w:val="1E449C1A"/>
    <w:lvl w:ilvl="0">
      <w:numFmt w:val="bullet"/>
      <w:lvlText w:val="-"/>
      <w:lvlJc w:val="left"/>
      <w:pPr>
        <w:tabs>
          <w:tab w:val="num" w:pos="927"/>
        </w:tabs>
        <w:ind w:left="927" w:hanging="360"/>
      </w:pPr>
      <w:rPr>
        <w:rFonts w:ascii="Times New Roman" w:hAnsi="Times New Roman" w:hint="default"/>
      </w:rPr>
    </w:lvl>
  </w:abstractNum>
  <w:abstractNum w:abstractNumId="5">
    <w:nsid w:val="25F55EEF"/>
    <w:multiLevelType w:val="singleLevel"/>
    <w:tmpl w:val="9F3079BE"/>
    <w:lvl w:ilvl="0">
      <w:start w:val="3"/>
      <w:numFmt w:val="bullet"/>
      <w:lvlText w:val="-"/>
      <w:lvlJc w:val="left"/>
      <w:pPr>
        <w:tabs>
          <w:tab w:val="num" w:pos="1440"/>
        </w:tabs>
        <w:ind w:left="1440" w:hanging="360"/>
      </w:pPr>
      <w:rPr>
        <w:rFonts w:hint="default"/>
      </w:rPr>
    </w:lvl>
  </w:abstractNum>
  <w:abstractNum w:abstractNumId="6">
    <w:nsid w:val="2FFA3668"/>
    <w:multiLevelType w:val="singleLevel"/>
    <w:tmpl w:val="DDACA9B0"/>
    <w:lvl w:ilvl="0">
      <w:start w:val="1"/>
      <w:numFmt w:val="bullet"/>
      <w:lvlText w:val="-"/>
      <w:lvlJc w:val="left"/>
      <w:pPr>
        <w:tabs>
          <w:tab w:val="num" w:pos="927"/>
        </w:tabs>
        <w:ind w:left="927" w:hanging="360"/>
      </w:pPr>
      <w:rPr>
        <w:rFonts w:ascii="Times New Roman" w:hAnsi="Times New Roman" w:hint="default"/>
      </w:rPr>
    </w:lvl>
  </w:abstractNum>
  <w:abstractNum w:abstractNumId="7">
    <w:nsid w:val="31E96CBC"/>
    <w:multiLevelType w:val="singleLevel"/>
    <w:tmpl w:val="4EBA9C34"/>
    <w:lvl w:ilvl="0">
      <w:start w:val="1"/>
      <w:numFmt w:val="bullet"/>
      <w:lvlText w:val="-"/>
      <w:lvlJc w:val="left"/>
      <w:pPr>
        <w:tabs>
          <w:tab w:val="num" w:pos="927"/>
        </w:tabs>
        <w:ind w:left="927" w:hanging="360"/>
      </w:pPr>
      <w:rPr>
        <w:rFonts w:ascii="Times New Roman" w:hAnsi="Times New Roman" w:hint="default"/>
      </w:rPr>
    </w:lvl>
  </w:abstractNum>
  <w:abstractNum w:abstractNumId="8">
    <w:nsid w:val="34457537"/>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4D62334"/>
    <w:multiLevelType w:val="hybridMultilevel"/>
    <w:tmpl w:val="B6D20A2C"/>
    <w:lvl w:ilvl="0" w:tplc="9DAC3604">
      <w:start w:val="1"/>
      <w:numFmt w:val="decimal"/>
      <w:lvlText w:val="%1."/>
      <w:lvlJc w:val="left"/>
      <w:pPr>
        <w:tabs>
          <w:tab w:val="num" w:pos="1494"/>
        </w:tabs>
        <w:ind w:left="1494" w:hanging="360"/>
      </w:pPr>
      <w:rPr>
        <w:rFonts w:hint="default"/>
        <w:u w:val="single"/>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10">
    <w:nsid w:val="37306029"/>
    <w:multiLevelType w:val="singleLevel"/>
    <w:tmpl w:val="B66844D0"/>
    <w:lvl w:ilvl="0">
      <w:start w:val="1"/>
      <w:numFmt w:val="bullet"/>
      <w:lvlText w:val="-"/>
      <w:lvlJc w:val="left"/>
      <w:pPr>
        <w:tabs>
          <w:tab w:val="num" w:pos="1494"/>
        </w:tabs>
        <w:ind w:left="1494" w:hanging="360"/>
      </w:pPr>
      <w:rPr>
        <w:rFonts w:ascii="Times New Roman" w:hAnsi="Times New Roman" w:hint="default"/>
      </w:rPr>
    </w:lvl>
  </w:abstractNum>
  <w:abstractNum w:abstractNumId="11">
    <w:nsid w:val="3AAF00AD"/>
    <w:multiLevelType w:val="singleLevel"/>
    <w:tmpl w:val="185E47EE"/>
    <w:lvl w:ilvl="0">
      <w:start w:val="1"/>
      <w:numFmt w:val="decimal"/>
      <w:lvlText w:val="%1."/>
      <w:lvlJc w:val="left"/>
      <w:pPr>
        <w:tabs>
          <w:tab w:val="num" w:pos="927"/>
        </w:tabs>
        <w:ind w:left="927" w:hanging="360"/>
      </w:pPr>
      <w:rPr>
        <w:rFonts w:hint="default"/>
      </w:rPr>
    </w:lvl>
  </w:abstractNum>
  <w:abstractNum w:abstractNumId="12">
    <w:nsid w:val="3E086C89"/>
    <w:multiLevelType w:val="multilevel"/>
    <w:tmpl w:val="13A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1D2901"/>
    <w:multiLevelType w:val="hybridMultilevel"/>
    <w:tmpl w:val="B1D4C384"/>
    <w:lvl w:ilvl="0" w:tplc="9F3079BE">
      <w:start w:val="3"/>
      <w:numFmt w:val="bullet"/>
      <w:lvlText w:val="-"/>
      <w:lvlJc w:val="left"/>
      <w:pPr>
        <w:ind w:left="2214" w:hanging="360"/>
      </w:pPr>
      <w:rPr>
        <w:rFonts w:hint="default"/>
      </w:rPr>
    </w:lvl>
    <w:lvl w:ilvl="1" w:tplc="04020003" w:tentative="1">
      <w:start w:val="1"/>
      <w:numFmt w:val="bullet"/>
      <w:lvlText w:val="o"/>
      <w:lvlJc w:val="left"/>
      <w:pPr>
        <w:ind w:left="2934" w:hanging="360"/>
      </w:pPr>
      <w:rPr>
        <w:rFonts w:ascii="Courier New" w:hAnsi="Courier New" w:cs="Courier New" w:hint="default"/>
      </w:rPr>
    </w:lvl>
    <w:lvl w:ilvl="2" w:tplc="04020005" w:tentative="1">
      <w:start w:val="1"/>
      <w:numFmt w:val="bullet"/>
      <w:lvlText w:val=""/>
      <w:lvlJc w:val="left"/>
      <w:pPr>
        <w:ind w:left="3654" w:hanging="360"/>
      </w:pPr>
      <w:rPr>
        <w:rFonts w:ascii="Wingdings" w:hAnsi="Wingdings" w:hint="default"/>
      </w:rPr>
    </w:lvl>
    <w:lvl w:ilvl="3" w:tplc="04020001" w:tentative="1">
      <w:start w:val="1"/>
      <w:numFmt w:val="bullet"/>
      <w:lvlText w:val=""/>
      <w:lvlJc w:val="left"/>
      <w:pPr>
        <w:ind w:left="4374" w:hanging="360"/>
      </w:pPr>
      <w:rPr>
        <w:rFonts w:ascii="Symbol" w:hAnsi="Symbol" w:hint="default"/>
      </w:rPr>
    </w:lvl>
    <w:lvl w:ilvl="4" w:tplc="04020003" w:tentative="1">
      <w:start w:val="1"/>
      <w:numFmt w:val="bullet"/>
      <w:lvlText w:val="o"/>
      <w:lvlJc w:val="left"/>
      <w:pPr>
        <w:ind w:left="5094" w:hanging="360"/>
      </w:pPr>
      <w:rPr>
        <w:rFonts w:ascii="Courier New" w:hAnsi="Courier New" w:cs="Courier New" w:hint="default"/>
      </w:rPr>
    </w:lvl>
    <w:lvl w:ilvl="5" w:tplc="04020005" w:tentative="1">
      <w:start w:val="1"/>
      <w:numFmt w:val="bullet"/>
      <w:lvlText w:val=""/>
      <w:lvlJc w:val="left"/>
      <w:pPr>
        <w:ind w:left="5814" w:hanging="360"/>
      </w:pPr>
      <w:rPr>
        <w:rFonts w:ascii="Wingdings" w:hAnsi="Wingdings" w:hint="default"/>
      </w:rPr>
    </w:lvl>
    <w:lvl w:ilvl="6" w:tplc="04020001" w:tentative="1">
      <w:start w:val="1"/>
      <w:numFmt w:val="bullet"/>
      <w:lvlText w:val=""/>
      <w:lvlJc w:val="left"/>
      <w:pPr>
        <w:ind w:left="6534" w:hanging="360"/>
      </w:pPr>
      <w:rPr>
        <w:rFonts w:ascii="Symbol" w:hAnsi="Symbol" w:hint="default"/>
      </w:rPr>
    </w:lvl>
    <w:lvl w:ilvl="7" w:tplc="04020003" w:tentative="1">
      <w:start w:val="1"/>
      <w:numFmt w:val="bullet"/>
      <w:lvlText w:val="o"/>
      <w:lvlJc w:val="left"/>
      <w:pPr>
        <w:ind w:left="7254" w:hanging="360"/>
      </w:pPr>
      <w:rPr>
        <w:rFonts w:ascii="Courier New" w:hAnsi="Courier New" w:cs="Courier New" w:hint="default"/>
      </w:rPr>
    </w:lvl>
    <w:lvl w:ilvl="8" w:tplc="04020005" w:tentative="1">
      <w:start w:val="1"/>
      <w:numFmt w:val="bullet"/>
      <w:lvlText w:val=""/>
      <w:lvlJc w:val="left"/>
      <w:pPr>
        <w:ind w:left="7974" w:hanging="360"/>
      </w:pPr>
      <w:rPr>
        <w:rFonts w:ascii="Wingdings" w:hAnsi="Wingdings" w:hint="default"/>
      </w:rPr>
    </w:lvl>
  </w:abstractNum>
  <w:abstractNum w:abstractNumId="14">
    <w:nsid w:val="3FCF1B34"/>
    <w:multiLevelType w:val="hybridMultilevel"/>
    <w:tmpl w:val="BE2C55AE"/>
    <w:lvl w:ilvl="0" w:tplc="2092EC60">
      <w:start w:val="1"/>
      <w:numFmt w:val="decimal"/>
      <w:lvlText w:val="%1."/>
      <w:lvlJc w:val="left"/>
      <w:pPr>
        <w:tabs>
          <w:tab w:val="num" w:pos="2559"/>
        </w:tabs>
        <w:ind w:left="2559" w:hanging="14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42C418E1"/>
    <w:multiLevelType w:val="singleLevel"/>
    <w:tmpl w:val="63DA1EDE"/>
    <w:lvl w:ilvl="0">
      <w:start w:val="1"/>
      <w:numFmt w:val="bullet"/>
      <w:lvlText w:val="-"/>
      <w:lvlJc w:val="left"/>
      <w:pPr>
        <w:tabs>
          <w:tab w:val="num" w:pos="1494"/>
        </w:tabs>
        <w:ind w:left="1494" w:hanging="360"/>
      </w:pPr>
      <w:rPr>
        <w:rFonts w:hint="default"/>
        <w:b/>
      </w:rPr>
    </w:lvl>
  </w:abstractNum>
  <w:abstractNum w:abstractNumId="16">
    <w:nsid w:val="42D05A5B"/>
    <w:multiLevelType w:val="singleLevel"/>
    <w:tmpl w:val="30DE06B6"/>
    <w:lvl w:ilvl="0">
      <w:start w:val="1"/>
      <w:numFmt w:val="decimal"/>
      <w:lvlText w:val="%1."/>
      <w:lvlJc w:val="left"/>
      <w:pPr>
        <w:tabs>
          <w:tab w:val="num" w:pos="360"/>
        </w:tabs>
        <w:ind w:left="360" w:hanging="360"/>
      </w:pPr>
      <w:rPr>
        <w:rFonts w:hint="default"/>
        <w:b/>
        <w:i/>
      </w:rPr>
    </w:lvl>
  </w:abstractNum>
  <w:abstractNum w:abstractNumId="17">
    <w:nsid w:val="43746CAF"/>
    <w:multiLevelType w:val="singleLevel"/>
    <w:tmpl w:val="8BD021E0"/>
    <w:lvl w:ilvl="0">
      <w:start w:val="85"/>
      <w:numFmt w:val="bullet"/>
      <w:lvlText w:val="-"/>
      <w:lvlJc w:val="left"/>
      <w:pPr>
        <w:tabs>
          <w:tab w:val="num" w:pos="927"/>
        </w:tabs>
        <w:ind w:left="927" w:hanging="360"/>
      </w:pPr>
      <w:rPr>
        <w:rFonts w:ascii="Times New Roman" w:hAnsi="Times New Roman" w:hint="default"/>
      </w:rPr>
    </w:lvl>
  </w:abstractNum>
  <w:abstractNum w:abstractNumId="18">
    <w:nsid w:val="486D4E7B"/>
    <w:multiLevelType w:val="singleLevel"/>
    <w:tmpl w:val="0DFAB4F4"/>
    <w:lvl w:ilvl="0">
      <w:start w:val="1"/>
      <w:numFmt w:val="decimal"/>
      <w:lvlText w:val="%1."/>
      <w:lvlJc w:val="left"/>
      <w:pPr>
        <w:tabs>
          <w:tab w:val="num" w:pos="1494"/>
        </w:tabs>
        <w:ind w:left="1494" w:hanging="360"/>
      </w:pPr>
      <w:rPr>
        <w:rFonts w:hint="default"/>
      </w:rPr>
    </w:lvl>
  </w:abstractNum>
  <w:abstractNum w:abstractNumId="19">
    <w:nsid w:val="4E6530CD"/>
    <w:multiLevelType w:val="hybridMultilevel"/>
    <w:tmpl w:val="B276D4B0"/>
    <w:lvl w:ilvl="0" w:tplc="47329F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nsid w:val="4E9166CB"/>
    <w:multiLevelType w:val="singleLevel"/>
    <w:tmpl w:val="8D0C6984"/>
    <w:lvl w:ilvl="0">
      <w:start w:val="2"/>
      <w:numFmt w:val="bullet"/>
      <w:lvlText w:val="-"/>
      <w:lvlJc w:val="left"/>
      <w:pPr>
        <w:tabs>
          <w:tab w:val="num" w:pos="927"/>
        </w:tabs>
        <w:ind w:left="927" w:hanging="360"/>
      </w:pPr>
      <w:rPr>
        <w:rFonts w:ascii="Times New Roman" w:hAnsi="Times New Roman" w:hint="default"/>
      </w:rPr>
    </w:lvl>
  </w:abstractNum>
  <w:abstractNum w:abstractNumId="21">
    <w:nsid w:val="50284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1DE6843"/>
    <w:multiLevelType w:val="hybridMultilevel"/>
    <w:tmpl w:val="23C46C68"/>
    <w:lvl w:ilvl="0" w:tplc="FF483B44">
      <w:start w:val="7"/>
      <w:numFmt w:val="bullet"/>
      <w:lvlText w:val="-"/>
      <w:lvlJc w:val="left"/>
      <w:pPr>
        <w:ind w:left="1069" w:hanging="360"/>
      </w:pPr>
      <w:rPr>
        <w:rFonts w:ascii="Calibri" w:eastAsia="Calibri" w:hAnsi="Calibri" w:cs="Calibr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nsid w:val="58033D02"/>
    <w:multiLevelType w:val="singleLevel"/>
    <w:tmpl w:val="0409000F"/>
    <w:lvl w:ilvl="0">
      <w:start w:val="3"/>
      <w:numFmt w:val="decimal"/>
      <w:lvlText w:val="%1."/>
      <w:lvlJc w:val="left"/>
      <w:pPr>
        <w:tabs>
          <w:tab w:val="num" w:pos="360"/>
        </w:tabs>
        <w:ind w:left="360" w:hanging="360"/>
      </w:pPr>
      <w:rPr>
        <w:rFonts w:hint="default"/>
      </w:rPr>
    </w:lvl>
  </w:abstractNum>
  <w:abstractNum w:abstractNumId="24">
    <w:nsid w:val="60154256"/>
    <w:multiLevelType w:val="hybridMultilevel"/>
    <w:tmpl w:val="5552BABA"/>
    <w:lvl w:ilvl="0" w:tplc="04020001">
      <w:start w:val="1"/>
      <w:numFmt w:val="bullet"/>
      <w:lvlText w:val=""/>
      <w:lvlJc w:val="left"/>
      <w:pPr>
        <w:ind w:left="2574" w:hanging="360"/>
      </w:pPr>
      <w:rPr>
        <w:rFonts w:ascii="Symbol" w:hAnsi="Symbol" w:hint="default"/>
      </w:rPr>
    </w:lvl>
    <w:lvl w:ilvl="1" w:tplc="04020003" w:tentative="1">
      <w:start w:val="1"/>
      <w:numFmt w:val="bullet"/>
      <w:lvlText w:val="o"/>
      <w:lvlJc w:val="left"/>
      <w:pPr>
        <w:ind w:left="3294" w:hanging="360"/>
      </w:pPr>
      <w:rPr>
        <w:rFonts w:ascii="Courier New" w:hAnsi="Courier New" w:cs="Courier New" w:hint="default"/>
      </w:rPr>
    </w:lvl>
    <w:lvl w:ilvl="2" w:tplc="04020005" w:tentative="1">
      <w:start w:val="1"/>
      <w:numFmt w:val="bullet"/>
      <w:lvlText w:val=""/>
      <w:lvlJc w:val="left"/>
      <w:pPr>
        <w:ind w:left="4014" w:hanging="360"/>
      </w:pPr>
      <w:rPr>
        <w:rFonts w:ascii="Wingdings" w:hAnsi="Wingdings" w:hint="default"/>
      </w:rPr>
    </w:lvl>
    <w:lvl w:ilvl="3" w:tplc="04020001" w:tentative="1">
      <w:start w:val="1"/>
      <w:numFmt w:val="bullet"/>
      <w:lvlText w:val=""/>
      <w:lvlJc w:val="left"/>
      <w:pPr>
        <w:ind w:left="4734" w:hanging="360"/>
      </w:pPr>
      <w:rPr>
        <w:rFonts w:ascii="Symbol" w:hAnsi="Symbol" w:hint="default"/>
      </w:rPr>
    </w:lvl>
    <w:lvl w:ilvl="4" w:tplc="04020003" w:tentative="1">
      <w:start w:val="1"/>
      <w:numFmt w:val="bullet"/>
      <w:lvlText w:val="o"/>
      <w:lvlJc w:val="left"/>
      <w:pPr>
        <w:ind w:left="5454" w:hanging="360"/>
      </w:pPr>
      <w:rPr>
        <w:rFonts w:ascii="Courier New" w:hAnsi="Courier New" w:cs="Courier New" w:hint="default"/>
      </w:rPr>
    </w:lvl>
    <w:lvl w:ilvl="5" w:tplc="04020005" w:tentative="1">
      <w:start w:val="1"/>
      <w:numFmt w:val="bullet"/>
      <w:lvlText w:val=""/>
      <w:lvlJc w:val="left"/>
      <w:pPr>
        <w:ind w:left="6174" w:hanging="360"/>
      </w:pPr>
      <w:rPr>
        <w:rFonts w:ascii="Wingdings" w:hAnsi="Wingdings" w:hint="default"/>
      </w:rPr>
    </w:lvl>
    <w:lvl w:ilvl="6" w:tplc="04020001" w:tentative="1">
      <w:start w:val="1"/>
      <w:numFmt w:val="bullet"/>
      <w:lvlText w:val=""/>
      <w:lvlJc w:val="left"/>
      <w:pPr>
        <w:ind w:left="6894" w:hanging="360"/>
      </w:pPr>
      <w:rPr>
        <w:rFonts w:ascii="Symbol" w:hAnsi="Symbol" w:hint="default"/>
      </w:rPr>
    </w:lvl>
    <w:lvl w:ilvl="7" w:tplc="04020003" w:tentative="1">
      <w:start w:val="1"/>
      <w:numFmt w:val="bullet"/>
      <w:lvlText w:val="o"/>
      <w:lvlJc w:val="left"/>
      <w:pPr>
        <w:ind w:left="7614" w:hanging="360"/>
      </w:pPr>
      <w:rPr>
        <w:rFonts w:ascii="Courier New" w:hAnsi="Courier New" w:cs="Courier New" w:hint="default"/>
      </w:rPr>
    </w:lvl>
    <w:lvl w:ilvl="8" w:tplc="04020005" w:tentative="1">
      <w:start w:val="1"/>
      <w:numFmt w:val="bullet"/>
      <w:lvlText w:val=""/>
      <w:lvlJc w:val="left"/>
      <w:pPr>
        <w:ind w:left="8334" w:hanging="360"/>
      </w:pPr>
      <w:rPr>
        <w:rFonts w:ascii="Wingdings" w:hAnsi="Wingdings" w:hint="default"/>
      </w:rPr>
    </w:lvl>
  </w:abstractNum>
  <w:abstractNum w:abstractNumId="25">
    <w:nsid w:val="66F5056E"/>
    <w:multiLevelType w:val="singleLevel"/>
    <w:tmpl w:val="F370C1E8"/>
    <w:lvl w:ilvl="0">
      <w:numFmt w:val="bullet"/>
      <w:lvlText w:val="-"/>
      <w:lvlJc w:val="left"/>
      <w:pPr>
        <w:tabs>
          <w:tab w:val="num" w:pos="927"/>
        </w:tabs>
        <w:ind w:left="927" w:hanging="360"/>
      </w:pPr>
      <w:rPr>
        <w:rFonts w:ascii="Times New Roman" w:hAnsi="Times New Roman" w:hint="default"/>
      </w:rPr>
    </w:lvl>
  </w:abstractNum>
  <w:abstractNum w:abstractNumId="26">
    <w:nsid w:val="674C115C"/>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83C2120"/>
    <w:multiLevelType w:val="multilevel"/>
    <w:tmpl w:val="A5064FE4"/>
    <w:lvl w:ilvl="0">
      <w:start w:val="6"/>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3F001C"/>
    <w:multiLevelType w:val="singleLevel"/>
    <w:tmpl w:val="D0CCB480"/>
    <w:lvl w:ilvl="0">
      <w:start w:val="1"/>
      <w:numFmt w:val="decimal"/>
      <w:lvlText w:val="%1."/>
      <w:lvlJc w:val="left"/>
      <w:pPr>
        <w:tabs>
          <w:tab w:val="num" w:pos="1599"/>
        </w:tabs>
        <w:ind w:left="1599" w:hanging="465"/>
      </w:pPr>
      <w:rPr>
        <w:rFonts w:hint="default"/>
      </w:rPr>
    </w:lvl>
  </w:abstractNum>
  <w:abstractNum w:abstractNumId="29">
    <w:nsid w:val="6F880186"/>
    <w:multiLevelType w:val="singleLevel"/>
    <w:tmpl w:val="22C684AC"/>
    <w:lvl w:ilvl="0">
      <w:numFmt w:val="bullet"/>
      <w:lvlText w:val="-"/>
      <w:lvlJc w:val="left"/>
      <w:pPr>
        <w:tabs>
          <w:tab w:val="num" w:pos="927"/>
        </w:tabs>
        <w:ind w:left="927" w:hanging="360"/>
      </w:pPr>
      <w:rPr>
        <w:rFonts w:ascii="Times New Roman" w:hAnsi="Times New Roman" w:hint="default"/>
        <w:b/>
      </w:rPr>
    </w:lvl>
  </w:abstractNum>
  <w:abstractNum w:abstractNumId="30">
    <w:nsid w:val="71BC0A2A"/>
    <w:multiLevelType w:val="singleLevel"/>
    <w:tmpl w:val="4B7C56F8"/>
    <w:lvl w:ilvl="0">
      <w:start w:val="9"/>
      <w:numFmt w:val="bullet"/>
      <w:lvlText w:val="-"/>
      <w:lvlJc w:val="left"/>
      <w:pPr>
        <w:tabs>
          <w:tab w:val="num" w:pos="1494"/>
        </w:tabs>
        <w:ind w:left="1494" w:hanging="360"/>
      </w:pPr>
      <w:rPr>
        <w:rFonts w:hint="default"/>
      </w:rPr>
    </w:lvl>
  </w:abstractNum>
  <w:abstractNum w:abstractNumId="31">
    <w:nsid w:val="72823A8E"/>
    <w:multiLevelType w:val="hybridMultilevel"/>
    <w:tmpl w:val="277AD6A8"/>
    <w:lvl w:ilvl="0" w:tplc="9F3079BE">
      <w:start w:val="3"/>
      <w:numFmt w:val="bullet"/>
      <w:lvlText w:val="-"/>
      <w:lvlJc w:val="left"/>
      <w:pPr>
        <w:ind w:left="1854" w:hanging="360"/>
      </w:pPr>
      <w:rPr>
        <w:rFont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2">
    <w:nsid w:val="729E79D3"/>
    <w:multiLevelType w:val="multilevel"/>
    <w:tmpl w:val="A6E0765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3">
    <w:nsid w:val="72DC3196"/>
    <w:multiLevelType w:val="singleLevel"/>
    <w:tmpl w:val="27F8DE46"/>
    <w:lvl w:ilvl="0">
      <w:start w:val="1"/>
      <w:numFmt w:val="decimal"/>
      <w:lvlText w:val="%1."/>
      <w:lvlJc w:val="left"/>
      <w:pPr>
        <w:tabs>
          <w:tab w:val="num" w:pos="1494"/>
        </w:tabs>
        <w:ind w:left="1494" w:hanging="360"/>
      </w:pPr>
      <w:rPr>
        <w:rFonts w:hint="default"/>
      </w:rPr>
    </w:lvl>
  </w:abstractNum>
  <w:abstractNum w:abstractNumId="34">
    <w:nsid w:val="73123A0D"/>
    <w:multiLevelType w:val="singleLevel"/>
    <w:tmpl w:val="8D74FC9E"/>
    <w:lvl w:ilvl="0">
      <w:start w:val="1"/>
      <w:numFmt w:val="decimal"/>
      <w:lvlText w:val="%1."/>
      <w:lvlJc w:val="left"/>
      <w:pPr>
        <w:tabs>
          <w:tab w:val="num" w:pos="1599"/>
        </w:tabs>
        <w:ind w:left="1599" w:hanging="465"/>
      </w:pPr>
      <w:rPr>
        <w:rFonts w:hint="default"/>
      </w:rPr>
    </w:lvl>
  </w:abstractNum>
  <w:abstractNum w:abstractNumId="35">
    <w:nsid w:val="74D71DB9"/>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7A060516"/>
    <w:multiLevelType w:val="singleLevel"/>
    <w:tmpl w:val="8ECA44D8"/>
    <w:lvl w:ilvl="0">
      <w:start w:val="95"/>
      <w:numFmt w:val="bullet"/>
      <w:lvlText w:val="-"/>
      <w:lvlJc w:val="left"/>
      <w:pPr>
        <w:tabs>
          <w:tab w:val="num" w:pos="360"/>
        </w:tabs>
        <w:ind w:left="360" w:hanging="360"/>
      </w:pPr>
      <w:rPr>
        <w:rFonts w:hint="default"/>
      </w:rPr>
    </w:lvl>
  </w:abstractNum>
  <w:abstractNum w:abstractNumId="37">
    <w:nsid w:val="7ABB18BE"/>
    <w:multiLevelType w:val="hybridMultilevel"/>
    <w:tmpl w:val="87CAC94A"/>
    <w:lvl w:ilvl="0" w:tplc="1E82A88C">
      <w:start w:val="1"/>
      <w:numFmt w:val="bullet"/>
      <w:lvlText w:val="-"/>
      <w:lvlJc w:val="left"/>
      <w:pPr>
        <w:tabs>
          <w:tab w:val="num" w:pos="1530"/>
        </w:tabs>
        <w:ind w:left="1530" w:hanging="360"/>
      </w:pPr>
      <w:rPr>
        <w:rFonts w:ascii="Times New Roman" w:eastAsia="Times New Roman" w:hAnsi="Times New Roman" w:cs="Times New Roman" w:hint="default"/>
      </w:rPr>
    </w:lvl>
    <w:lvl w:ilvl="1" w:tplc="04020003" w:tentative="1">
      <w:start w:val="1"/>
      <w:numFmt w:val="bullet"/>
      <w:lvlText w:val="o"/>
      <w:lvlJc w:val="left"/>
      <w:pPr>
        <w:tabs>
          <w:tab w:val="num" w:pos="2250"/>
        </w:tabs>
        <w:ind w:left="2250" w:hanging="360"/>
      </w:pPr>
      <w:rPr>
        <w:rFonts w:ascii="Courier New" w:hAnsi="Courier New" w:cs="Courier New" w:hint="default"/>
      </w:rPr>
    </w:lvl>
    <w:lvl w:ilvl="2" w:tplc="04020005" w:tentative="1">
      <w:start w:val="1"/>
      <w:numFmt w:val="bullet"/>
      <w:lvlText w:val=""/>
      <w:lvlJc w:val="left"/>
      <w:pPr>
        <w:tabs>
          <w:tab w:val="num" w:pos="2970"/>
        </w:tabs>
        <w:ind w:left="2970" w:hanging="360"/>
      </w:pPr>
      <w:rPr>
        <w:rFonts w:ascii="Wingdings" w:hAnsi="Wingdings" w:hint="default"/>
      </w:rPr>
    </w:lvl>
    <w:lvl w:ilvl="3" w:tplc="04020001" w:tentative="1">
      <w:start w:val="1"/>
      <w:numFmt w:val="bullet"/>
      <w:lvlText w:val=""/>
      <w:lvlJc w:val="left"/>
      <w:pPr>
        <w:tabs>
          <w:tab w:val="num" w:pos="3690"/>
        </w:tabs>
        <w:ind w:left="3690" w:hanging="360"/>
      </w:pPr>
      <w:rPr>
        <w:rFonts w:ascii="Symbol" w:hAnsi="Symbol" w:hint="default"/>
      </w:rPr>
    </w:lvl>
    <w:lvl w:ilvl="4" w:tplc="04020003" w:tentative="1">
      <w:start w:val="1"/>
      <w:numFmt w:val="bullet"/>
      <w:lvlText w:val="o"/>
      <w:lvlJc w:val="left"/>
      <w:pPr>
        <w:tabs>
          <w:tab w:val="num" w:pos="4410"/>
        </w:tabs>
        <w:ind w:left="4410" w:hanging="360"/>
      </w:pPr>
      <w:rPr>
        <w:rFonts w:ascii="Courier New" w:hAnsi="Courier New" w:cs="Courier New" w:hint="default"/>
      </w:rPr>
    </w:lvl>
    <w:lvl w:ilvl="5" w:tplc="04020005" w:tentative="1">
      <w:start w:val="1"/>
      <w:numFmt w:val="bullet"/>
      <w:lvlText w:val=""/>
      <w:lvlJc w:val="left"/>
      <w:pPr>
        <w:tabs>
          <w:tab w:val="num" w:pos="5130"/>
        </w:tabs>
        <w:ind w:left="5130" w:hanging="360"/>
      </w:pPr>
      <w:rPr>
        <w:rFonts w:ascii="Wingdings" w:hAnsi="Wingdings" w:hint="default"/>
      </w:rPr>
    </w:lvl>
    <w:lvl w:ilvl="6" w:tplc="04020001" w:tentative="1">
      <w:start w:val="1"/>
      <w:numFmt w:val="bullet"/>
      <w:lvlText w:val=""/>
      <w:lvlJc w:val="left"/>
      <w:pPr>
        <w:tabs>
          <w:tab w:val="num" w:pos="5850"/>
        </w:tabs>
        <w:ind w:left="5850" w:hanging="360"/>
      </w:pPr>
      <w:rPr>
        <w:rFonts w:ascii="Symbol" w:hAnsi="Symbol" w:hint="default"/>
      </w:rPr>
    </w:lvl>
    <w:lvl w:ilvl="7" w:tplc="04020003" w:tentative="1">
      <w:start w:val="1"/>
      <w:numFmt w:val="bullet"/>
      <w:lvlText w:val="o"/>
      <w:lvlJc w:val="left"/>
      <w:pPr>
        <w:tabs>
          <w:tab w:val="num" w:pos="6570"/>
        </w:tabs>
        <w:ind w:left="6570" w:hanging="360"/>
      </w:pPr>
      <w:rPr>
        <w:rFonts w:ascii="Courier New" w:hAnsi="Courier New" w:cs="Courier New" w:hint="default"/>
      </w:rPr>
    </w:lvl>
    <w:lvl w:ilvl="8" w:tplc="04020005" w:tentative="1">
      <w:start w:val="1"/>
      <w:numFmt w:val="bullet"/>
      <w:lvlText w:val=""/>
      <w:lvlJc w:val="left"/>
      <w:pPr>
        <w:tabs>
          <w:tab w:val="num" w:pos="7290"/>
        </w:tabs>
        <w:ind w:left="7290" w:hanging="360"/>
      </w:pPr>
      <w:rPr>
        <w:rFonts w:ascii="Wingdings" w:hAnsi="Wingdings" w:hint="default"/>
      </w:rPr>
    </w:lvl>
  </w:abstractNum>
  <w:abstractNum w:abstractNumId="38">
    <w:nsid w:val="7C0759FE"/>
    <w:multiLevelType w:val="singleLevel"/>
    <w:tmpl w:val="64048AA4"/>
    <w:lvl w:ilvl="0">
      <w:start w:val="1"/>
      <w:numFmt w:val="decimal"/>
      <w:lvlText w:val="%1."/>
      <w:lvlJc w:val="left"/>
      <w:pPr>
        <w:tabs>
          <w:tab w:val="num" w:pos="76"/>
        </w:tabs>
        <w:ind w:left="76" w:hanging="360"/>
      </w:pPr>
      <w:rPr>
        <w:rFonts w:hint="default"/>
      </w:rPr>
    </w:lvl>
  </w:abstractNum>
  <w:abstractNum w:abstractNumId="39">
    <w:nsid w:val="7F2C1F7C"/>
    <w:multiLevelType w:val="hybridMultilevel"/>
    <w:tmpl w:val="957AE71C"/>
    <w:lvl w:ilvl="0" w:tplc="8A5A2592">
      <w:start w:val="1"/>
      <w:numFmt w:val="bullet"/>
      <w:lvlText w:val="–"/>
      <w:lvlJc w:val="left"/>
      <w:pPr>
        <w:tabs>
          <w:tab w:val="num" w:pos="2559"/>
        </w:tabs>
        <w:ind w:left="2559" w:hanging="1425"/>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40">
    <w:nsid w:val="7F983A58"/>
    <w:multiLevelType w:val="singleLevel"/>
    <w:tmpl w:val="EEB0555A"/>
    <w:lvl w:ilvl="0">
      <w:numFmt w:val="bullet"/>
      <w:lvlText w:val="-"/>
      <w:lvlJc w:val="left"/>
      <w:pPr>
        <w:tabs>
          <w:tab w:val="num" w:pos="927"/>
        </w:tabs>
        <w:ind w:left="927" w:hanging="360"/>
      </w:pPr>
      <w:rPr>
        <w:rFonts w:ascii="Times New Roman" w:hAnsi="Times New Roman" w:hint="default"/>
        <w:b/>
      </w:rPr>
    </w:lvl>
  </w:abstractNum>
  <w:num w:numId="1">
    <w:abstractNumId w:val="3"/>
  </w:num>
  <w:num w:numId="2">
    <w:abstractNumId w:val="5"/>
  </w:num>
  <w:num w:numId="3">
    <w:abstractNumId w:val="33"/>
  </w:num>
  <w:num w:numId="4">
    <w:abstractNumId w:val="32"/>
  </w:num>
  <w:num w:numId="5">
    <w:abstractNumId w:val="18"/>
  </w:num>
  <w:num w:numId="6">
    <w:abstractNumId w:val="37"/>
  </w:num>
  <w:num w:numId="7">
    <w:abstractNumId w:val="7"/>
  </w:num>
  <w:num w:numId="8">
    <w:abstractNumId w:val="20"/>
  </w:num>
  <w:num w:numId="9">
    <w:abstractNumId w:val="0"/>
  </w:num>
  <w:num w:numId="10">
    <w:abstractNumId w:val="17"/>
  </w:num>
  <w:num w:numId="11">
    <w:abstractNumId w:val="25"/>
  </w:num>
  <w:num w:numId="12">
    <w:abstractNumId w:val="10"/>
  </w:num>
  <w:num w:numId="13">
    <w:abstractNumId w:val="6"/>
  </w:num>
  <w:num w:numId="14">
    <w:abstractNumId w:val="4"/>
  </w:num>
  <w:num w:numId="15">
    <w:abstractNumId w:val="40"/>
  </w:num>
  <w:num w:numId="16">
    <w:abstractNumId w:val="29"/>
  </w:num>
  <w:num w:numId="17">
    <w:abstractNumId w:val="23"/>
  </w:num>
  <w:num w:numId="18">
    <w:abstractNumId w:val="8"/>
  </w:num>
  <w:num w:numId="19">
    <w:abstractNumId w:val="38"/>
  </w:num>
  <w:num w:numId="20">
    <w:abstractNumId w:val="35"/>
  </w:num>
  <w:num w:numId="21">
    <w:abstractNumId w:val="26"/>
  </w:num>
  <w:num w:numId="22">
    <w:abstractNumId w:val="2"/>
  </w:num>
  <w:num w:numId="23">
    <w:abstractNumId w:val="36"/>
  </w:num>
  <w:num w:numId="24">
    <w:abstractNumId w:val="16"/>
  </w:num>
  <w:num w:numId="25">
    <w:abstractNumId w:val="11"/>
  </w:num>
  <w:num w:numId="26">
    <w:abstractNumId w:val="21"/>
  </w:num>
  <w:num w:numId="27">
    <w:abstractNumId w:val="1"/>
  </w:num>
  <w:num w:numId="28">
    <w:abstractNumId w:val="15"/>
  </w:num>
  <w:num w:numId="29">
    <w:abstractNumId w:val="34"/>
  </w:num>
  <w:num w:numId="30">
    <w:abstractNumId w:val="30"/>
  </w:num>
  <w:num w:numId="31">
    <w:abstractNumId w:val="28"/>
  </w:num>
  <w:num w:numId="32">
    <w:abstractNumId w:val="14"/>
  </w:num>
  <w:num w:numId="33">
    <w:abstractNumId w:val="9"/>
  </w:num>
  <w:num w:numId="34">
    <w:abstractNumId w:val="39"/>
  </w:num>
  <w:num w:numId="35">
    <w:abstractNumId w:val="12"/>
  </w:num>
  <w:num w:numId="36">
    <w:abstractNumId w:val="31"/>
  </w:num>
  <w:num w:numId="37">
    <w:abstractNumId w:val="13"/>
  </w:num>
  <w:num w:numId="38">
    <w:abstractNumId w:val="24"/>
  </w:num>
  <w:num w:numId="39">
    <w:abstractNumId w:val="27"/>
  </w:num>
  <w:num w:numId="40">
    <w:abstractNumId w:val="2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80"/>
    <w:rsid w:val="000003F9"/>
    <w:rsid w:val="00002D26"/>
    <w:rsid w:val="00003358"/>
    <w:rsid w:val="00003E2D"/>
    <w:rsid w:val="0000437A"/>
    <w:rsid w:val="00004F51"/>
    <w:rsid w:val="0000543F"/>
    <w:rsid w:val="00010DD7"/>
    <w:rsid w:val="0001141B"/>
    <w:rsid w:val="00011D64"/>
    <w:rsid w:val="00015D39"/>
    <w:rsid w:val="000160D5"/>
    <w:rsid w:val="000160E3"/>
    <w:rsid w:val="00016B7D"/>
    <w:rsid w:val="000170DE"/>
    <w:rsid w:val="00021854"/>
    <w:rsid w:val="00022234"/>
    <w:rsid w:val="00024F6F"/>
    <w:rsid w:val="00027636"/>
    <w:rsid w:val="00027985"/>
    <w:rsid w:val="000379DE"/>
    <w:rsid w:val="00042331"/>
    <w:rsid w:val="00042691"/>
    <w:rsid w:val="00043CAB"/>
    <w:rsid w:val="00044FB1"/>
    <w:rsid w:val="000455AF"/>
    <w:rsid w:val="00045CC9"/>
    <w:rsid w:val="00047254"/>
    <w:rsid w:val="00051357"/>
    <w:rsid w:val="00051D42"/>
    <w:rsid w:val="00052360"/>
    <w:rsid w:val="00052CA3"/>
    <w:rsid w:val="000533E2"/>
    <w:rsid w:val="0005358D"/>
    <w:rsid w:val="0005367B"/>
    <w:rsid w:val="000562DB"/>
    <w:rsid w:val="00057DC9"/>
    <w:rsid w:val="000604AB"/>
    <w:rsid w:val="0006185B"/>
    <w:rsid w:val="00061A34"/>
    <w:rsid w:val="000666B5"/>
    <w:rsid w:val="00070714"/>
    <w:rsid w:val="00071F70"/>
    <w:rsid w:val="00073ECB"/>
    <w:rsid w:val="00074A41"/>
    <w:rsid w:val="000765F1"/>
    <w:rsid w:val="00077578"/>
    <w:rsid w:val="00077A89"/>
    <w:rsid w:val="000800BD"/>
    <w:rsid w:val="00081E7C"/>
    <w:rsid w:val="00082F37"/>
    <w:rsid w:val="00083104"/>
    <w:rsid w:val="00083EC3"/>
    <w:rsid w:val="00084D55"/>
    <w:rsid w:val="00086DB7"/>
    <w:rsid w:val="00091A3D"/>
    <w:rsid w:val="00092031"/>
    <w:rsid w:val="00093C6F"/>
    <w:rsid w:val="00095690"/>
    <w:rsid w:val="000A00DE"/>
    <w:rsid w:val="000A2959"/>
    <w:rsid w:val="000A48DE"/>
    <w:rsid w:val="000B0CE4"/>
    <w:rsid w:val="000B1411"/>
    <w:rsid w:val="000B57F1"/>
    <w:rsid w:val="000B6CA4"/>
    <w:rsid w:val="000B7914"/>
    <w:rsid w:val="000B795D"/>
    <w:rsid w:val="000B7A88"/>
    <w:rsid w:val="000C0191"/>
    <w:rsid w:val="000C047B"/>
    <w:rsid w:val="000C101F"/>
    <w:rsid w:val="000C1C77"/>
    <w:rsid w:val="000C24A8"/>
    <w:rsid w:val="000C5738"/>
    <w:rsid w:val="000D0E2B"/>
    <w:rsid w:val="000D556D"/>
    <w:rsid w:val="000D644C"/>
    <w:rsid w:val="000D6B95"/>
    <w:rsid w:val="000D7F23"/>
    <w:rsid w:val="000E0230"/>
    <w:rsid w:val="000E038D"/>
    <w:rsid w:val="000E1E8D"/>
    <w:rsid w:val="000E3889"/>
    <w:rsid w:val="000E7BF4"/>
    <w:rsid w:val="000F157C"/>
    <w:rsid w:val="000F173B"/>
    <w:rsid w:val="000F2F40"/>
    <w:rsid w:val="000F3771"/>
    <w:rsid w:val="000F3A16"/>
    <w:rsid w:val="000F4A84"/>
    <w:rsid w:val="000F5C4D"/>
    <w:rsid w:val="000F7EA5"/>
    <w:rsid w:val="00100C84"/>
    <w:rsid w:val="001068C1"/>
    <w:rsid w:val="00115333"/>
    <w:rsid w:val="00117127"/>
    <w:rsid w:val="00117E2D"/>
    <w:rsid w:val="00120894"/>
    <w:rsid w:val="0012179D"/>
    <w:rsid w:val="0012375E"/>
    <w:rsid w:val="00124609"/>
    <w:rsid w:val="00125635"/>
    <w:rsid w:val="00125E99"/>
    <w:rsid w:val="001277FC"/>
    <w:rsid w:val="0013283B"/>
    <w:rsid w:val="00133C91"/>
    <w:rsid w:val="00135383"/>
    <w:rsid w:val="00137176"/>
    <w:rsid w:val="0014221B"/>
    <w:rsid w:val="00145CB7"/>
    <w:rsid w:val="00154793"/>
    <w:rsid w:val="0015616B"/>
    <w:rsid w:val="00157215"/>
    <w:rsid w:val="0016186E"/>
    <w:rsid w:val="0016284A"/>
    <w:rsid w:val="00164A9D"/>
    <w:rsid w:val="001752B8"/>
    <w:rsid w:val="00177D90"/>
    <w:rsid w:val="00181738"/>
    <w:rsid w:val="00181D4B"/>
    <w:rsid w:val="001847F8"/>
    <w:rsid w:val="001850CB"/>
    <w:rsid w:val="001879D2"/>
    <w:rsid w:val="00190F46"/>
    <w:rsid w:val="00191886"/>
    <w:rsid w:val="00193752"/>
    <w:rsid w:val="00194206"/>
    <w:rsid w:val="0019754D"/>
    <w:rsid w:val="001A2822"/>
    <w:rsid w:val="001B26F4"/>
    <w:rsid w:val="001B28C9"/>
    <w:rsid w:val="001B2C4B"/>
    <w:rsid w:val="001B3B03"/>
    <w:rsid w:val="001B628B"/>
    <w:rsid w:val="001B642F"/>
    <w:rsid w:val="001B75A2"/>
    <w:rsid w:val="001C0498"/>
    <w:rsid w:val="001C1E7E"/>
    <w:rsid w:val="001C5B14"/>
    <w:rsid w:val="001C5C44"/>
    <w:rsid w:val="001C6FA0"/>
    <w:rsid w:val="001C7244"/>
    <w:rsid w:val="001D21B9"/>
    <w:rsid w:val="001D36AA"/>
    <w:rsid w:val="001E0FB1"/>
    <w:rsid w:val="001E4894"/>
    <w:rsid w:val="001E69B7"/>
    <w:rsid w:val="001E73DC"/>
    <w:rsid w:val="001E7BDF"/>
    <w:rsid w:val="001F11B6"/>
    <w:rsid w:val="001F4445"/>
    <w:rsid w:val="001F47E0"/>
    <w:rsid w:val="001F70D1"/>
    <w:rsid w:val="001F72F5"/>
    <w:rsid w:val="00200639"/>
    <w:rsid w:val="00200980"/>
    <w:rsid w:val="002041DC"/>
    <w:rsid w:val="002049FF"/>
    <w:rsid w:val="00205EA0"/>
    <w:rsid w:val="002104F2"/>
    <w:rsid w:val="00211AF3"/>
    <w:rsid w:val="00211F23"/>
    <w:rsid w:val="00212140"/>
    <w:rsid w:val="00212AC5"/>
    <w:rsid w:val="00214011"/>
    <w:rsid w:val="00216059"/>
    <w:rsid w:val="00216864"/>
    <w:rsid w:val="00216962"/>
    <w:rsid w:val="00217865"/>
    <w:rsid w:val="002179B6"/>
    <w:rsid w:val="002215E2"/>
    <w:rsid w:val="00222555"/>
    <w:rsid w:val="00224AD2"/>
    <w:rsid w:val="00227A5F"/>
    <w:rsid w:val="002302A4"/>
    <w:rsid w:val="00231B5B"/>
    <w:rsid w:val="00233316"/>
    <w:rsid w:val="0023409A"/>
    <w:rsid w:val="002347D7"/>
    <w:rsid w:val="00234B8E"/>
    <w:rsid w:val="00235325"/>
    <w:rsid w:val="00235E86"/>
    <w:rsid w:val="00235EBB"/>
    <w:rsid w:val="00237902"/>
    <w:rsid w:val="00240F88"/>
    <w:rsid w:val="00242657"/>
    <w:rsid w:val="00242D60"/>
    <w:rsid w:val="002435C9"/>
    <w:rsid w:val="002449D0"/>
    <w:rsid w:val="002453C8"/>
    <w:rsid w:val="00251CC0"/>
    <w:rsid w:val="002549DE"/>
    <w:rsid w:val="002621F2"/>
    <w:rsid w:val="002666F4"/>
    <w:rsid w:val="00271519"/>
    <w:rsid w:val="002718FB"/>
    <w:rsid w:val="002745F9"/>
    <w:rsid w:val="0027509A"/>
    <w:rsid w:val="002758AB"/>
    <w:rsid w:val="0027709D"/>
    <w:rsid w:val="00277B1A"/>
    <w:rsid w:val="00281C7D"/>
    <w:rsid w:val="002832C4"/>
    <w:rsid w:val="00285394"/>
    <w:rsid w:val="00287A2C"/>
    <w:rsid w:val="00294549"/>
    <w:rsid w:val="00294602"/>
    <w:rsid w:val="00295C64"/>
    <w:rsid w:val="0029633A"/>
    <w:rsid w:val="002A041C"/>
    <w:rsid w:val="002A2EC8"/>
    <w:rsid w:val="002A33E6"/>
    <w:rsid w:val="002A3445"/>
    <w:rsid w:val="002A55AA"/>
    <w:rsid w:val="002A57FA"/>
    <w:rsid w:val="002A7BA4"/>
    <w:rsid w:val="002B0943"/>
    <w:rsid w:val="002B1495"/>
    <w:rsid w:val="002B1537"/>
    <w:rsid w:val="002B22BF"/>
    <w:rsid w:val="002B288B"/>
    <w:rsid w:val="002B5A4B"/>
    <w:rsid w:val="002B708C"/>
    <w:rsid w:val="002C19B4"/>
    <w:rsid w:val="002C1A91"/>
    <w:rsid w:val="002C3444"/>
    <w:rsid w:val="002C480C"/>
    <w:rsid w:val="002C6A7A"/>
    <w:rsid w:val="002C6D5A"/>
    <w:rsid w:val="002C7B9A"/>
    <w:rsid w:val="002D0D95"/>
    <w:rsid w:val="002D3327"/>
    <w:rsid w:val="002D46DC"/>
    <w:rsid w:val="002D4B29"/>
    <w:rsid w:val="002D4B32"/>
    <w:rsid w:val="002D4F55"/>
    <w:rsid w:val="002D70A5"/>
    <w:rsid w:val="002D749D"/>
    <w:rsid w:val="002E1ABA"/>
    <w:rsid w:val="002E52F2"/>
    <w:rsid w:val="002E6910"/>
    <w:rsid w:val="002E7080"/>
    <w:rsid w:val="002F2567"/>
    <w:rsid w:val="002F2DC5"/>
    <w:rsid w:val="002F40AB"/>
    <w:rsid w:val="002F7079"/>
    <w:rsid w:val="002F7AC2"/>
    <w:rsid w:val="0030354A"/>
    <w:rsid w:val="00307192"/>
    <w:rsid w:val="00311818"/>
    <w:rsid w:val="00311D33"/>
    <w:rsid w:val="003134E0"/>
    <w:rsid w:val="00313856"/>
    <w:rsid w:val="00314E54"/>
    <w:rsid w:val="0031617C"/>
    <w:rsid w:val="003162C6"/>
    <w:rsid w:val="00317516"/>
    <w:rsid w:val="003179A8"/>
    <w:rsid w:val="003202EE"/>
    <w:rsid w:val="00320FEF"/>
    <w:rsid w:val="003216BF"/>
    <w:rsid w:val="0032574A"/>
    <w:rsid w:val="00327FDF"/>
    <w:rsid w:val="00332FD2"/>
    <w:rsid w:val="00333F86"/>
    <w:rsid w:val="00335370"/>
    <w:rsid w:val="003365EB"/>
    <w:rsid w:val="0034096B"/>
    <w:rsid w:val="00340E4F"/>
    <w:rsid w:val="00341CC6"/>
    <w:rsid w:val="0034299B"/>
    <w:rsid w:val="00346EBB"/>
    <w:rsid w:val="00350F3F"/>
    <w:rsid w:val="0035259D"/>
    <w:rsid w:val="00356ECC"/>
    <w:rsid w:val="003618EB"/>
    <w:rsid w:val="00363B15"/>
    <w:rsid w:val="00373B19"/>
    <w:rsid w:val="003753C7"/>
    <w:rsid w:val="003824E7"/>
    <w:rsid w:val="00383AC8"/>
    <w:rsid w:val="00386858"/>
    <w:rsid w:val="00387E9B"/>
    <w:rsid w:val="0039005F"/>
    <w:rsid w:val="00392358"/>
    <w:rsid w:val="00392DAC"/>
    <w:rsid w:val="00397D7B"/>
    <w:rsid w:val="003A2E26"/>
    <w:rsid w:val="003A7328"/>
    <w:rsid w:val="003B0502"/>
    <w:rsid w:val="003B1E16"/>
    <w:rsid w:val="003B3806"/>
    <w:rsid w:val="003B4722"/>
    <w:rsid w:val="003C17D9"/>
    <w:rsid w:val="003C3B6B"/>
    <w:rsid w:val="003C5D5A"/>
    <w:rsid w:val="003D41E4"/>
    <w:rsid w:val="003D4262"/>
    <w:rsid w:val="003D5CDE"/>
    <w:rsid w:val="003D607B"/>
    <w:rsid w:val="003D6550"/>
    <w:rsid w:val="003D690E"/>
    <w:rsid w:val="003D73AE"/>
    <w:rsid w:val="003E22B3"/>
    <w:rsid w:val="003E5FEF"/>
    <w:rsid w:val="003E6B6F"/>
    <w:rsid w:val="003F5771"/>
    <w:rsid w:val="003F5E38"/>
    <w:rsid w:val="003F646F"/>
    <w:rsid w:val="003F6CEC"/>
    <w:rsid w:val="003F70EB"/>
    <w:rsid w:val="003F76A6"/>
    <w:rsid w:val="00400A4C"/>
    <w:rsid w:val="004035F6"/>
    <w:rsid w:val="00404E9B"/>
    <w:rsid w:val="00407E00"/>
    <w:rsid w:val="00410392"/>
    <w:rsid w:val="00412926"/>
    <w:rsid w:val="0041365E"/>
    <w:rsid w:val="00415962"/>
    <w:rsid w:val="00416CCA"/>
    <w:rsid w:val="00420DB1"/>
    <w:rsid w:val="00421978"/>
    <w:rsid w:val="004241F2"/>
    <w:rsid w:val="0042624D"/>
    <w:rsid w:val="0042673B"/>
    <w:rsid w:val="00431519"/>
    <w:rsid w:val="00433DC3"/>
    <w:rsid w:val="00435786"/>
    <w:rsid w:val="00435E23"/>
    <w:rsid w:val="004404BF"/>
    <w:rsid w:val="004407D1"/>
    <w:rsid w:val="00441EA2"/>
    <w:rsid w:val="00442A66"/>
    <w:rsid w:val="00442F82"/>
    <w:rsid w:val="0044312D"/>
    <w:rsid w:val="00452B0E"/>
    <w:rsid w:val="004540FC"/>
    <w:rsid w:val="00454515"/>
    <w:rsid w:val="004546F9"/>
    <w:rsid w:val="004604F2"/>
    <w:rsid w:val="00460675"/>
    <w:rsid w:val="00462FB0"/>
    <w:rsid w:val="0046562C"/>
    <w:rsid w:val="004658C7"/>
    <w:rsid w:val="004659BF"/>
    <w:rsid w:val="004704FE"/>
    <w:rsid w:val="00470EA0"/>
    <w:rsid w:val="00471BA3"/>
    <w:rsid w:val="00476504"/>
    <w:rsid w:val="004769B8"/>
    <w:rsid w:val="00477B3E"/>
    <w:rsid w:val="00482D91"/>
    <w:rsid w:val="00485C7D"/>
    <w:rsid w:val="0048688E"/>
    <w:rsid w:val="00486BF2"/>
    <w:rsid w:val="00487B4B"/>
    <w:rsid w:val="00490265"/>
    <w:rsid w:val="00490427"/>
    <w:rsid w:val="004916AE"/>
    <w:rsid w:val="004934D0"/>
    <w:rsid w:val="00495108"/>
    <w:rsid w:val="004A04A3"/>
    <w:rsid w:val="004A7505"/>
    <w:rsid w:val="004A7E9F"/>
    <w:rsid w:val="004B177A"/>
    <w:rsid w:val="004B1B2A"/>
    <w:rsid w:val="004B3229"/>
    <w:rsid w:val="004B5875"/>
    <w:rsid w:val="004B5A7F"/>
    <w:rsid w:val="004B7044"/>
    <w:rsid w:val="004C420E"/>
    <w:rsid w:val="004C51F5"/>
    <w:rsid w:val="004C57A7"/>
    <w:rsid w:val="004D235E"/>
    <w:rsid w:val="004D4AAA"/>
    <w:rsid w:val="004D5430"/>
    <w:rsid w:val="004D6341"/>
    <w:rsid w:val="004D72BC"/>
    <w:rsid w:val="004E0B48"/>
    <w:rsid w:val="004E17D6"/>
    <w:rsid w:val="004E2E91"/>
    <w:rsid w:val="004E30E0"/>
    <w:rsid w:val="004E6548"/>
    <w:rsid w:val="004E785A"/>
    <w:rsid w:val="004F3846"/>
    <w:rsid w:val="004F42D0"/>
    <w:rsid w:val="004F708E"/>
    <w:rsid w:val="00504885"/>
    <w:rsid w:val="00513DE5"/>
    <w:rsid w:val="00516A0C"/>
    <w:rsid w:val="005170D0"/>
    <w:rsid w:val="005177E2"/>
    <w:rsid w:val="005204E5"/>
    <w:rsid w:val="00520B07"/>
    <w:rsid w:val="00521927"/>
    <w:rsid w:val="00525039"/>
    <w:rsid w:val="00526796"/>
    <w:rsid w:val="00527DF3"/>
    <w:rsid w:val="00527FBA"/>
    <w:rsid w:val="00535DCA"/>
    <w:rsid w:val="00542AD7"/>
    <w:rsid w:val="005433B8"/>
    <w:rsid w:val="00543D1C"/>
    <w:rsid w:val="005463C8"/>
    <w:rsid w:val="00546E40"/>
    <w:rsid w:val="00547707"/>
    <w:rsid w:val="005507C9"/>
    <w:rsid w:val="00550BAA"/>
    <w:rsid w:val="00552237"/>
    <w:rsid w:val="00552C56"/>
    <w:rsid w:val="00554DAA"/>
    <w:rsid w:val="0055607F"/>
    <w:rsid w:val="005567A3"/>
    <w:rsid w:val="00560295"/>
    <w:rsid w:val="00560C62"/>
    <w:rsid w:val="00564D6F"/>
    <w:rsid w:val="005664C4"/>
    <w:rsid w:val="005701A4"/>
    <w:rsid w:val="00570FE4"/>
    <w:rsid w:val="005715C3"/>
    <w:rsid w:val="00571C25"/>
    <w:rsid w:val="0057308A"/>
    <w:rsid w:val="00573ECA"/>
    <w:rsid w:val="00573F52"/>
    <w:rsid w:val="00577A81"/>
    <w:rsid w:val="00581704"/>
    <w:rsid w:val="005875EC"/>
    <w:rsid w:val="0059222F"/>
    <w:rsid w:val="00592AC3"/>
    <w:rsid w:val="00596A6D"/>
    <w:rsid w:val="005A01F5"/>
    <w:rsid w:val="005A0294"/>
    <w:rsid w:val="005A13C6"/>
    <w:rsid w:val="005A5391"/>
    <w:rsid w:val="005A615F"/>
    <w:rsid w:val="005A75D7"/>
    <w:rsid w:val="005A77DF"/>
    <w:rsid w:val="005B3F39"/>
    <w:rsid w:val="005B5673"/>
    <w:rsid w:val="005C12BB"/>
    <w:rsid w:val="005C5CF6"/>
    <w:rsid w:val="005C6EC2"/>
    <w:rsid w:val="005C77CE"/>
    <w:rsid w:val="005C7913"/>
    <w:rsid w:val="005D04C0"/>
    <w:rsid w:val="005D1D79"/>
    <w:rsid w:val="005D4561"/>
    <w:rsid w:val="005D4E80"/>
    <w:rsid w:val="005E17D9"/>
    <w:rsid w:val="005E1AE8"/>
    <w:rsid w:val="005E635C"/>
    <w:rsid w:val="005F1DBE"/>
    <w:rsid w:val="005F379E"/>
    <w:rsid w:val="005F479C"/>
    <w:rsid w:val="005F4D9D"/>
    <w:rsid w:val="005F521E"/>
    <w:rsid w:val="005F6728"/>
    <w:rsid w:val="005F7A40"/>
    <w:rsid w:val="00601493"/>
    <w:rsid w:val="006020DB"/>
    <w:rsid w:val="00602B22"/>
    <w:rsid w:val="00603C50"/>
    <w:rsid w:val="00604450"/>
    <w:rsid w:val="0060475C"/>
    <w:rsid w:val="00604CD0"/>
    <w:rsid w:val="00610CB2"/>
    <w:rsid w:val="0061403E"/>
    <w:rsid w:val="00614958"/>
    <w:rsid w:val="006150B6"/>
    <w:rsid w:val="00616FEE"/>
    <w:rsid w:val="0062058F"/>
    <w:rsid w:val="00620836"/>
    <w:rsid w:val="00621A8C"/>
    <w:rsid w:val="00622176"/>
    <w:rsid w:val="0062546E"/>
    <w:rsid w:val="00625C9B"/>
    <w:rsid w:val="00625D1A"/>
    <w:rsid w:val="00626283"/>
    <w:rsid w:val="00627168"/>
    <w:rsid w:val="00627638"/>
    <w:rsid w:val="00630F48"/>
    <w:rsid w:val="006324FC"/>
    <w:rsid w:val="00632E03"/>
    <w:rsid w:val="00633491"/>
    <w:rsid w:val="00633678"/>
    <w:rsid w:val="00634FF0"/>
    <w:rsid w:val="00635DFA"/>
    <w:rsid w:val="006375EF"/>
    <w:rsid w:val="006406A7"/>
    <w:rsid w:val="0064258E"/>
    <w:rsid w:val="00643113"/>
    <w:rsid w:val="0064590D"/>
    <w:rsid w:val="00646E0C"/>
    <w:rsid w:val="006514D9"/>
    <w:rsid w:val="00651F7B"/>
    <w:rsid w:val="0065601D"/>
    <w:rsid w:val="0066001D"/>
    <w:rsid w:val="00661903"/>
    <w:rsid w:val="0066218F"/>
    <w:rsid w:val="00662DB6"/>
    <w:rsid w:val="00663AF8"/>
    <w:rsid w:val="006668F1"/>
    <w:rsid w:val="00666ACC"/>
    <w:rsid w:val="00675098"/>
    <w:rsid w:val="00675F5A"/>
    <w:rsid w:val="0068026A"/>
    <w:rsid w:val="00680A49"/>
    <w:rsid w:val="00680EAD"/>
    <w:rsid w:val="00681A94"/>
    <w:rsid w:val="00693103"/>
    <w:rsid w:val="00694627"/>
    <w:rsid w:val="00695345"/>
    <w:rsid w:val="00695382"/>
    <w:rsid w:val="006A1882"/>
    <w:rsid w:val="006A2B9F"/>
    <w:rsid w:val="006B00B7"/>
    <w:rsid w:val="006B0402"/>
    <w:rsid w:val="006B0C5E"/>
    <w:rsid w:val="006B1705"/>
    <w:rsid w:val="006B327A"/>
    <w:rsid w:val="006B4F89"/>
    <w:rsid w:val="006B5A74"/>
    <w:rsid w:val="006B74C8"/>
    <w:rsid w:val="006C08D6"/>
    <w:rsid w:val="006C10AA"/>
    <w:rsid w:val="006C3AA2"/>
    <w:rsid w:val="006C5BB7"/>
    <w:rsid w:val="006C695C"/>
    <w:rsid w:val="006C7363"/>
    <w:rsid w:val="006C79F0"/>
    <w:rsid w:val="006D0B5A"/>
    <w:rsid w:val="006D2C9B"/>
    <w:rsid w:val="006D408F"/>
    <w:rsid w:val="006D5F27"/>
    <w:rsid w:val="006D6C39"/>
    <w:rsid w:val="006D7A37"/>
    <w:rsid w:val="006E12A2"/>
    <w:rsid w:val="006E1BE5"/>
    <w:rsid w:val="006E5FD3"/>
    <w:rsid w:val="006E5FD7"/>
    <w:rsid w:val="006F31AE"/>
    <w:rsid w:val="006F32CA"/>
    <w:rsid w:val="006F6704"/>
    <w:rsid w:val="00701859"/>
    <w:rsid w:val="00704F8B"/>
    <w:rsid w:val="00706686"/>
    <w:rsid w:val="0071018C"/>
    <w:rsid w:val="007223AF"/>
    <w:rsid w:val="0073381D"/>
    <w:rsid w:val="00734AA3"/>
    <w:rsid w:val="00735C04"/>
    <w:rsid w:val="00736F90"/>
    <w:rsid w:val="0074050D"/>
    <w:rsid w:val="00742D85"/>
    <w:rsid w:val="00743100"/>
    <w:rsid w:val="0074336A"/>
    <w:rsid w:val="00744428"/>
    <w:rsid w:val="00746CFF"/>
    <w:rsid w:val="00751BBA"/>
    <w:rsid w:val="00751DE2"/>
    <w:rsid w:val="007522A9"/>
    <w:rsid w:val="0075511F"/>
    <w:rsid w:val="007569C2"/>
    <w:rsid w:val="00756E56"/>
    <w:rsid w:val="00760E8D"/>
    <w:rsid w:val="00760FED"/>
    <w:rsid w:val="00762A2C"/>
    <w:rsid w:val="0076766C"/>
    <w:rsid w:val="00770C19"/>
    <w:rsid w:val="0077339C"/>
    <w:rsid w:val="00780297"/>
    <w:rsid w:val="0078148A"/>
    <w:rsid w:val="007833D4"/>
    <w:rsid w:val="00783586"/>
    <w:rsid w:val="0078374C"/>
    <w:rsid w:val="00786098"/>
    <w:rsid w:val="0078679D"/>
    <w:rsid w:val="007911D4"/>
    <w:rsid w:val="00792D8F"/>
    <w:rsid w:val="00793C0B"/>
    <w:rsid w:val="007943A7"/>
    <w:rsid w:val="0079509F"/>
    <w:rsid w:val="007A232B"/>
    <w:rsid w:val="007A3579"/>
    <w:rsid w:val="007A78D6"/>
    <w:rsid w:val="007B0542"/>
    <w:rsid w:val="007C0780"/>
    <w:rsid w:val="007C0E3E"/>
    <w:rsid w:val="007C1305"/>
    <w:rsid w:val="007C58B3"/>
    <w:rsid w:val="007C5A07"/>
    <w:rsid w:val="007C5B14"/>
    <w:rsid w:val="007C78A0"/>
    <w:rsid w:val="007C7C17"/>
    <w:rsid w:val="007D29B9"/>
    <w:rsid w:val="007D4502"/>
    <w:rsid w:val="007D5BAE"/>
    <w:rsid w:val="007E09E6"/>
    <w:rsid w:val="007E1CFE"/>
    <w:rsid w:val="007E3673"/>
    <w:rsid w:val="007E530A"/>
    <w:rsid w:val="007E540D"/>
    <w:rsid w:val="007E6F21"/>
    <w:rsid w:val="007E6FAB"/>
    <w:rsid w:val="007F0163"/>
    <w:rsid w:val="007F1BA2"/>
    <w:rsid w:val="007F2635"/>
    <w:rsid w:val="007F55C4"/>
    <w:rsid w:val="008028AC"/>
    <w:rsid w:val="008040A8"/>
    <w:rsid w:val="00804C81"/>
    <w:rsid w:val="0080743E"/>
    <w:rsid w:val="0080757F"/>
    <w:rsid w:val="0081057D"/>
    <w:rsid w:val="00811002"/>
    <w:rsid w:val="00811B34"/>
    <w:rsid w:val="00812E4F"/>
    <w:rsid w:val="00817096"/>
    <w:rsid w:val="0082101A"/>
    <w:rsid w:val="00824702"/>
    <w:rsid w:val="0082657D"/>
    <w:rsid w:val="00827134"/>
    <w:rsid w:val="0083061B"/>
    <w:rsid w:val="00832134"/>
    <w:rsid w:val="008339E6"/>
    <w:rsid w:val="00833A01"/>
    <w:rsid w:val="00841EF9"/>
    <w:rsid w:val="0084333E"/>
    <w:rsid w:val="008448CC"/>
    <w:rsid w:val="008459C4"/>
    <w:rsid w:val="00846370"/>
    <w:rsid w:val="00847FA1"/>
    <w:rsid w:val="00852588"/>
    <w:rsid w:val="00853253"/>
    <w:rsid w:val="00854251"/>
    <w:rsid w:val="00854C82"/>
    <w:rsid w:val="008559A3"/>
    <w:rsid w:val="00856FA3"/>
    <w:rsid w:val="008578AC"/>
    <w:rsid w:val="0086022E"/>
    <w:rsid w:val="008616E2"/>
    <w:rsid w:val="00862EA9"/>
    <w:rsid w:val="00864F55"/>
    <w:rsid w:val="00867734"/>
    <w:rsid w:val="0087114B"/>
    <w:rsid w:val="00871999"/>
    <w:rsid w:val="00871A0E"/>
    <w:rsid w:val="00873ECB"/>
    <w:rsid w:val="00880EFE"/>
    <w:rsid w:val="0088213C"/>
    <w:rsid w:val="00884F06"/>
    <w:rsid w:val="0088534B"/>
    <w:rsid w:val="008861F5"/>
    <w:rsid w:val="00886F0E"/>
    <w:rsid w:val="00887124"/>
    <w:rsid w:val="00887EA4"/>
    <w:rsid w:val="00891A1F"/>
    <w:rsid w:val="00891AA1"/>
    <w:rsid w:val="00891BA1"/>
    <w:rsid w:val="00893CCE"/>
    <w:rsid w:val="00893FC3"/>
    <w:rsid w:val="0089407C"/>
    <w:rsid w:val="00895518"/>
    <w:rsid w:val="0089551E"/>
    <w:rsid w:val="00897AA3"/>
    <w:rsid w:val="008A2F99"/>
    <w:rsid w:val="008A393C"/>
    <w:rsid w:val="008A4C02"/>
    <w:rsid w:val="008A4FFC"/>
    <w:rsid w:val="008A69AD"/>
    <w:rsid w:val="008A703E"/>
    <w:rsid w:val="008B08A9"/>
    <w:rsid w:val="008B380B"/>
    <w:rsid w:val="008B566E"/>
    <w:rsid w:val="008B7BE4"/>
    <w:rsid w:val="008C0DB6"/>
    <w:rsid w:val="008C5986"/>
    <w:rsid w:val="008C5DD8"/>
    <w:rsid w:val="008C7374"/>
    <w:rsid w:val="008C7547"/>
    <w:rsid w:val="008C75C1"/>
    <w:rsid w:val="008C7915"/>
    <w:rsid w:val="008D1A1E"/>
    <w:rsid w:val="008D34EB"/>
    <w:rsid w:val="008D5C65"/>
    <w:rsid w:val="008D747E"/>
    <w:rsid w:val="008E3AA4"/>
    <w:rsid w:val="008E53C5"/>
    <w:rsid w:val="008E7459"/>
    <w:rsid w:val="008E75BC"/>
    <w:rsid w:val="008F00EF"/>
    <w:rsid w:val="008F114E"/>
    <w:rsid w:val="008F46A3"/>
    <w:rsid w:val="008F5F7B"/>
    <w:rsid w:val="008F6782"/>
    <w:rsid w:val="0090051B"/>
    <w:rsid w:val="00901535"/>
    <w:rsid w:val="0090158F"/>
    <w:rsid w:val="009030E7"/>
    <w:rsid w:val="00903317"/>
    <w:rsid w:val="00904330"/>
    <w:rsid w:val="009126C8"/>
    <w:rsid w:val="00915ABA"/>
    <w:rsid w:val="00917732"/>
    <w:rsid w:val="00923BDD"/>
    <w:rsid w:val="009253C6"/>
    <w:rsid w:val="00925FC1"/>
    <w:rsid w:val="0093460D"/>
    <w:rsid w:val="0093558D"/>
    <w:rsid w:val="00940471"/>
    <w:rsid w:val="009407CC"/>
    <w:rsid w:val="00944674"/>
    <w:rsid w:val="009451E1"/>
    <w:rsid w:val="0094568E"/>
    <w:rsid w:val="00945E8D"/>
    <w:rsid w:val="009526AF"/>
    <w:rsid w:val="00952D77"/>
    <w:rsid w:val="009533B7"/>
    <w:rsid w:val="0095357B"/>
    <w:rsid w:val="009554E5"/>
    <w:rsid w:val="00955A68"/>
    <w:rsid w:val="00956CA0"/>
    <w:rsid w:val="009570F6"/>
    <w:rsid w:val="0095725A"/>
    <w:rsid w:val="009630A3"/>
    <w:rsid w:val="009637A5"/>
    <w:rsid w:val="0096482E"/>
    <w:rsid w:val="009649CD"/>
    <w:rsid w:val="009669DA"/>
    <w:rsid w:val="00966AD9"/>
    <w:rsid w:val="00966C95"/>
    <w:rsid w:val="009703EF"/>
    <w:rsid w:val="009704F8"/>
    <w:rsid w:val="00977FAF"/>
    <w:rsid w:val="00977FDE"/>
    <w:rsid w:val="0098024C"/>
    <w:rsid w:val="00981B9C"/>
    <w:rsid w:val="00981BAA"/>
    <w:rsid w:val="0098249D"/>
    <w:rsid w:val="00982B13"/>
    <w:rsid w:val="009834A1"/>
    <w:rsid w:val="0098408F"/>
    <w:rsid w:val="0098442C"/>
    <w:rsid w:val="009847D4"/>
    <w:rsid w:val="00985654"/>
    <w:rsid w:val="00986063"/>
    <w:rsid w:val="00986094"/>
    <w:rsid w:val="0098625C"/>
    <w:rsid w:val="009A18B7"/>
    <w:rsid w:val="009A25D6"/>
    <w:rsid w:val="009A3619"/>
    <w:rsid w:val="009A4CB8"/>
    <w:rsid w:val="009B0F8B"/>
    <w:rsid w:val="009B3383"/>
    <w:rsid w:val="009B7290"/>
    <w:rsid w:val="009C18B6"/>
    <w:rsid w:val="009C2484"/>
    <w:rsid w:val="009C674F"/>
    <w:rsid w:val="009C78C6"/>
    <w:rsid w:val="009C7A88"/>
    <w:rsid w:val="009D2B92"/>
    <w:rsid w:val="009D3510"/>
    <w:rsid w:val="009D5409"/>
    <w:rsid w:val="009D732C"/>
    <w:rsid w:val="009E1393"/>
    <w:rsid w:val="009E16A5"/>
    <w:rsid w:val="009E2CBA"/>
    <w:rsid w:val="009E6836"/>
    <w:rsid w:val="009F0B95"/>
    <w:rsid w:val="009F0E18"/>
    <w:rsid w:val="009F73BF"/>
    <w:rsid w:val="00A00219"/>
    <w:rsid w:val="00A05D35"/>
    <w:rsid w:val="00A0773D"/>
    <w:rsid w:val="00A1026D"/>
    <w:rsid w:val="00A1295E"/>
    <w:rsid w:val="00A12C1B"/>
    <w:rsid w:val="00A13266"/>
    <w:rsid w:val="00A1430C"/>
    <w:rsid w:val="00A15BA9"/>
    <w:rsid w:val="00A1633A"/>
    <w:rsid w:val="00A16D3F"/>
    <w:rsid w:val="00A20193"/>
    <w:rsid w:val="00A21749"/>
    <w:rsid w:val="00A2178A"/>
    <w:rsid w:val="00A25102"/>
    <w:rsid w:val="00A25BD3"/>
    <w:rsid w:val="00A30F3C"/>
    <w:rsid w:val="00A31333"/>
    <w:rsid w:val="00A327EA"/>
    <w:rsid w:val="00A32FFC"/>
    <w:rsid w:val="00A3326F"/>
    <w:rsid w:val="00A33BBE"/>
    <w:rsid w:val="00A36172"/>
    <w:rsid w:val="00A3645C"/>
    <w:rsid w:val="00A36992"/>
    <w:rsid w:val="00A37205"/>
    <w:rsid w:val="00A41A27"/>
    <w:rsid w:val="00A42D27"/>
    <w:rsid w:val="00A4311D"/>
    <w:rsid w:val="00A43853"/>
    <w:rsid w:val="00A44948"/>
    <w:rsid w:val="00A45AC6"/>
    <w:rsid w:val="00A46C47"/>
    <w:rsid w:val="00A520B1"/>
    <w:rsid w:val="00A5414A"/>
    <w:rsid w:val="00A5575F"/>
    <w:rsid w:val="00A55F35"/>
    <w:rsid w:val="00A57FCC"/>
    <w:rsid w:val="00A608AC"/>
    <w:rsid w:val="00A61F82"/>
    <w:rsid w:val="00A6282B"/>
    <w:rsid w:val="00A62FDA"/>
    <w:rsid w:val="00A657EA"/>
    <w:rsid w:val="00A65A23"/>
    <w:rsid w:val="00A66D7B"/>
    <w:rsid w:val="00A67473"/>
    <w:rsid w:val="00A67864"/>
    <w:rsid w:val="00A70E3F"/>
    <w:rsid w:val="00A726CA"/>
    <w:rsid w:val="00A73682"/>
    <w:rsid w:val="00A73B23"/>
    <w:rsid w:val="00A73B29"/>
    <w:rsid w:val="00A82061"/>
    <w:rsid w:val="00A82B17"/>
    <w:rsid w:val="00A87DAA"/>
    <w:rsid w:val="00A90A8E"/>
    <w:rsid w:val="00A9349F"/>
    <w:rsid w:val="00A949BE"/>
    <w:rsid w:val="00A95DFF"/>
    <w:rsid w:val="00A975AE"/>
    <w:rsid w:val="00AA0552"/>
    <w:rsid w:val="00AA0EB4"/>
    <w:rsid w:val="00AA1922"/>
    <w:rsid w:val="00AA5654"/>
    <w:rsid w:val="00AA7BDE"/>
    <w:rsid w:val="00AB2FFD"/>
    <w:rsid w:val="00AB4B21"/>
    <w:rsid w:val="00AB64E5"/>
    <w:rsid w:val="00AC0221"/>
    <w:rsid w:val="00AC06AF"/>
    <w:rsid w:val="00AC148C"/>
    <w:rsid w:val="00AC1980"/>
    <w:rsid w:val="00AC4380"/>
    <w:rsid w:val="00AC4DD9"/>
    <w:rsid w:val="00AC5A09"/>
    <w:rsid w:val="00AC77F6"/>
    <w:rsid w:val="00AD162D"/>
    <w:rsid w:val="00AD1F10"/>
    <w:rsid w:val="00AD2463"/>
    <w:rsid w:val="00AD514A"/>
    <w:rsid w:val="00AD5560"/>
    <w:rsid w:val="00AD5BA6"/>
    <w:rsid w:val="00AD6630"/>
    <w:rsid w:val="00AD75B5"/>
    <w:rsid w:val="00AE1BC4"/>
    <w:rsid w:val="00AE425C"/>
    <w:rsid w:val="00AE6B2B"/>
    <w:rsid w:val="00AF1EC8"/>
    <w:rsid w:val="00AF3848"/>
    <w:rsid w:val="00AF5279"/>
    <w:rsid w:val="00B0057C"/>
    <w:rsid w:val="00B008E4"/>
    <w:rsid w:val="00B01726"/>
    <w:rsid w:val="00B0285A"/>
    <w:rsid w:val="00B0321D"/>
    <w:rsid w:val="00B0425E"/>
    <w:rsid w:val="00B047D6"/>
    <w:rsid w:val="00B058D7"/>
    <w:rsid w:val="00B05A19"/>
    <w:rsid w:val="00B05BD2"/>
    <w:rsid w:val="00B0603A"/>
    <w:rsid w:val="00B15026"/>
    <w:rsid w:val="00B16C81"/>
    <w:rsid w:val="00B178A0"/>
    <w:rsid w:val="00B22D42"/>
    <w:rsid w:val="00B2362C"/>
    <w:rsid w:val="00B2769C"/>
    <w:rsid w:val="00B32320"/>
    <w:rsid w:val="00B33937"/>
    <w:rsid w:val="00B339EC"/>
    <w:rsid w:val="00B352C1"/>
    <w:rsid w:val="00B35370"/>
    <w:rsid w:val="00B378D5"/>
    <w:rsid w:val="00B400C4"/>
    <w:rsid w:val="00B4054F"/>
    <w:rsid w:val="00B41323"/>
    <w:rsid w:val="00B50C6B"/>
    <w:rsid w:val="00B54398"/>
    <w:rsid w:val="00B565CB"/>
    <w:rsid w:val="00B5695B"/>
    <w:rsid w:val="00B57815"/>
    <w:rsid w:val="00B60E33"/>
    <w:rsid w:val="00B625C4"/>
    <w:rsid w:val="00B65315"/>
    <w:rsid w:val="00B670DB"/>
    <w:rsid w:val="00B674C1"/>
    <w:rsid w:val="00B676EE"/>
    <w:rsid w:val="00B67B90"/>
    <w:rsid w:val="00B72830"/>
    <w:rsid w:val="00B75868"/>
    <w:rsid w:val="00B761EB"/>
    <w:rsid w:val="00B77E92"/>
    <w:rsid w:val="00B82AF8"/>
    <w:rsid w:val="00B83943"/>
    <w:rsid w:val="00B93ABF"/>
    <w:rsid w:val="00B945D9"/>
    <w:rsid w:val="00B9710E"/>
    <w:rsid w:val="00B97512"/>
    <w:rsid w:val="00BA0247"/>
    <w:rsid w:val="00BA10D6"/>
    <w:rsid w:val="00BA3F88"/>
    <w:rsid w:val="00BA5FA9"/>
    <w:rsid w:val="00BB12F8"/>
    <w:rsid w:val="00BB18E1"/>
    <w:rsid w:val="00BB2718"/>
    <w:rsid w:val="00BB2D6D"/>
    <w:rsid w:val="00BB4BCB"/>
    <w:rsid w:val="00BB67DC"/>
    <w:rsid w:val="00BC1C46"/>
    <w:rsid w:val="00BC234E"/>
    <w:rsid w:val="00BC2C5F"/>
    <w:rsid w:val="00BC3CA9"/>
    <w:rsid w:val="00BC7B44"/>
    <w:rsid w:val="00BD0E7D"/>
    <w:rsid w:val="00BD219C"/>
    <w:rsid w:val="00BD255A"/>
    <w:rsid w:val="00BD60F8"/>
    <w:rsid w:val="00BD6464"/>
    <w:rsid w:val="00BD7C5E"/>
    <w:rsid w:val="00BE05D8"/>
    <w:rsid w:val="00BE0856"/>
    <w:rsid w:val="00BE299C"/>
    <w:rsid w:val="00BE2A04"/>
    <w:rsid w:val="00BE4E3A"/>
    <w:rsid w:val="00BE6FF2"/>
    <w:rsid w:val="00BF01DE"/>
    <w:rsid w:val="00BF0C71"/>
    <w:rsid w:val="00BF19CD"/>
    <w:rsid w:val="00BF2294"/>
    <w:rsid w:val="00BF290B"/>
    <w:rsid w:val="00BF350F"/>
    <w:rsid w:val="00BF3D6D"/>
    <w:rsid w:val="00BF512A"/>
    <w:rsid w:val="00BF5B0C"/>
    <w:rsid w:val="00BF5BD8"/>
    <w:rsid w:val="00BF5DC1"/>
    <w:rsid w:val="00BF6675"/>
    <w:rsid w:val="00C07EB5"/>
    <w:rsid w:val="00C10447"/>
    <w:rsid w:val="00C132F0"/>
    <w:rsid w:val="00C1748A"/>
    <w:rsid w:val="00C17555"/>
    <w:rsid w:val="00C24293"/>
    <w:rsid w:val="00C2606A"/>
    <w:rsid w:val="00C275B9"/>
    <w:rsid w:val="00C31CB2"/>
    <w:rsid w:val="00C42D69"/>
    <w:rsid w:val="00C452D0"/>
    <w:rsid w:val="00C47E38"/>
    <w:rsid w:val="00C526A3"/>
    <w:rsid w:val="00C533C8"/>
    <w:rsid w:val="00C53939"/>
    <w:rsid w:val="00C57540"/>
    <w:rsid w:val="00C57922"/>
    <w:rsid w:val="00C57AAA"/>
    <w:rsid w:val="00C612EB"/>
    <w:rsid w:val="00C61500"/>
    <w:rsid w:val="00C62AB6"/>
    <w:rsid w:val="00C6448B"/>
    <w:rsid w:val="00C64A88"/>
    <w:rsid w:val="00C65A88"/>
    <w:rsid w:val="00C71DFD"/>
    <w:rsid w:val="00C7245C"/>
    <w:rsid w:val="00C74CBA"/>
    <w:rsid w:val="00C75C50"/>
    <w:rsid w:val="00C7651C"/>
    <w:rsid w:val="00C7746B"/>
    <w:rsid w:val="00C829E2"/>
    <w:rsid w:val="00C84264"/>
    <w:rsid w:val="00C8496F"/>
    <w:rsid w:val="00C84F4D"/>
    <w:rsid w:val="00C85918"/>
    <w:rsid w:val="00C867FC"/>
    <w:rsid w:val="00C9134D"/>
    <w:rsid w:val="00C91E88"/>
    <w:rsid w:val="00C93624"/>
    <w:rsid w:val="00C9732D"/>
    <w:rsid w:val="00CA118E"/>
    <w:rsid w:val="00CA1A2F"/>
    <w:rsid w:val="00CA2CE8"/>
    <w:rsid w:val="00CA39B6"/>
    <w:rsid w:val="00CA52A4"/>
    <w:rsid w:val="00CA6E0F"/>
    <w:rsid w:val="00CA6F3F"/>
    <w:rsid w:val="00CA6F62"/>
    <w:rsid w:val="00CA6FE7"/>
    <w:rsid w:val="00CB0A5C"/>
    <w:rsid w:val="00CB1010"/>
    <w:rsid w:val="00CB24FD"/>
    <w:rsid w:val="00CB4E7B"/>
    <w:rsid w:val="00CB53D0"/>
    <w:rsid w:val="00CC0C3C"/>
    <w:rsid w:val="00CC0DE2"/>
    <w:rsid w:val="00CC2A22"/>
    <w:rsid w:val="00CC4C3A"/>
    <w:rsid w:val="00CC4F18"/>
    <w:rsid w:val="00CC675B"/>
    <w:rsid w:val="00CC6D18"/>
    <w:rsid w:val="00CD4035"/>
    <w:rsid w:val="00CD4322"/>
    <w:rsid w:val="00CD6473"/>
    <w:rsid w:val="00CD64E5"/>
    <w:rsid w:val="00CD748A"/>
    <w:rsid w:val="00CE0BF4"/>
    <w:rsid w:val="00CE15EB"/>
    <w:rsid w:val="00CE2E96"/>
    <w:rsid w:val="00CE2FA7"/>
    <w:rsid w:val="00CE4B28"/>
    <w:rsid w:val="00CE58B3"/>
    <w:rsid w:val="00CE5E5C"/>
    <w:rsid w:val="00CE6CA2"/>
    <w:rsid w:val="00CE6E5D"/>
    <w:rsid w:val="00CF0FD9"/>
    <w:rsid w:val="00CF2C46"/>
    <w:rsid w:val="00CF311C"/>
    <w:rsid w:val="00CF36BF"/>
    <w:rsid w:val="00CF776F"/>
    <w:rsid w:val="00CF7BCB"/>
    <w:rsid w:val="00CF7BEE"/>
    <w:rsid w:val="00CF7C30"/>
    <w:rsid w:val="00D018B7"/>
    <w:rsid w:val="00D03116"/>
    <w:rsid w:val="00D05F4E"/>
    <w:rsid w:val="00D10BC1"/>
    <w:rsid w:val="00D13798"/>
    <w:rsid w:val="00D24AEC"/>
    <w:rsid w:val="00D24FE2"/>
    <w:rsid w:val="00D25D0B"/>
    <w:rsid w:val="00D269D0"/>
    <w:rsid w:val="00D30D4A"/>
    <w:rsid w:val="00D31468"/>
    <w:rsid w:val="00D32B31"/>
    <w:rsid w:val="00D335FB"/>
    <w:rsid w:val="00D3364E"/>
    <w:rsid w:val="00D3425D"/>
    <w:rsid w:val="00D34A5B"/>
    <w:rsid w:val="00D355C4"/>
    <w:rsid w:val="00D4208F"/>
    <w:rsid w:val="00D44A31"/>
    <w:rsid w:val="00D504F6"/>
    <w:rsid w:val="00D50623"/>
    <w:rsid w:val="00D53944"/>
    <w:rsid w:val="00D55F02"/>
    <w:rsid w:val="00D5689E"/>
    <w:rsid w:val="00D61252"/>
    <w:rsid w:val="00D61278"/>
    <w:rsid w:val="00D61358"/>
    <w:rsid w:val="00D654C7"/>
    <w:rsid w:val="00D66540"/>
    <w:rsid w:val="00D66F5E"/>
    <w:rsid w:val="00D700D2"/>
    <w:rsid w:val="00D7071D"/>
    <w:rsid w:val="00D70CFD"/>
    <w:rsid w:val="00D71E10"/>
    <w:rsid w:val="00D7211C"/>
    <w:rsid w:val="00D72619"/>
    <w:rsid w:val="00D72A97"/>
    <w:rsid w:val="00D7330C"/>
    <w:rsid w:val="00D76A62"/>
    <w:rsid w:val="00D77A53"/>
    <w:rsid w:val="00D800DD"/>
    <w:rsid w:val="00D80346"/>
    <w:rsid w:val="00D866B6"/>
    <w:rsid w:val="00D90353"/>
    <w:rsid w:val="00D90AD1"/>
    <w:rsid w:val="00D90E35"/>
    <w:rsid w:val="00D932BA"/>
    <w:rsid w:val="00D95EFE"/>
    <w:rsid w:val="00DA32A3"/>
    <w:rsid w:val="00DA3757"/>
    <w:rsid w:val="00DA549F"/>
    <w:rsid w:val="00DA6713"/>
    <w:rsid w:val="00DA6C37"/>
    <w:rsid w:val="00DA7373"/>
    <w:rsid w:val="00DA777E"/>
    <w:rsid w:val="00DB3313"/>
    <w:rsid w:val="00DB3832"/>
    <w:rsid w:val="00DB419A"/>
    <w:rsid w:val="00DB7E01"/>
    <w:rsid w:val="00DC0CA9"/>
    <w:rsid w:val="00DC44ED"/>
    <w:rsid w:val="00DC597C"/>
    <w:rsid w:val="00DC5FFE"/>
    <w:rsid w:val="00DC6A1A"/>
    <w:rsid w:val="00DC7478"/>
    <w:rsid w:val="00DD1107"/>
    <w:rsid w:val="00DD19A7"/>
    <w:rsid w:val="00DD1D33"/>
    <w:rsid w:val="00DD2984"/>
    <w:rsid w:val="00DD4DC5"/>
    <w:rsid w:val="00DD5CBF"/>
    <w:rsid w:val="00DD7CCC"/>
    <w:rsid w:val="00DE16A6"/>
    <w:rsid w:val="00DE171A"/>
    <w:rsid w:val="00DE22BE"/>
    <w:rsid w:val="00DE3E61"/>
    <w:rsid w:val="00DE40D1"/>
    <w:rsid w:val="00DE5887"/>
    <w:rsid w:val="00DE5B1B"/>
    <w:rsid w:val="00DE5CB4"/>
    <w:rsid w:val="00DE66B2"/>
    <w:rsid w:val="00DE6DEF"/>
    <w:rsid w:val="00DF19A7"/>
    <w:rsid w:val="00DF305C"/>
    <w:rsid w:val="00DF3EA9"/>
    <w:rsid w:val="00DF70D9"/>
    <w:rsid w:val="00DF7DEC"/>
    <w:rsid w:val="00E00060"/>
    <w:rsid w:val="00E05202"/>
    <w:rsid w:val="00E105B3"/>
    <w:rsid w:val="00E132F5"/>
    <w:rsid w:val="00E15564"/>
    <w:rsid w:val="00E17773"/>
    <w:rsid w:val="00E17C64"/>
    <w:rsid w:val="00E205D4"/>
    <w:rsid w:val="00E20ED8"/>
    <w:rsid w:val="00E21513"/>
    <w:rsid w:val="00E232DE"/>
    <w:rsid w:val="00E23F86"/>
    <w:rsid w:val="00E24D0A"/>
    <w:rsid w:val="00E252F7"/>
    <w:rsid w:val="00E25957"/>
    <w:rsid w:val="00E25BAD"/>
    <w:rsid w:val="00E25D50"/>
    <w:rsid w:val="00E26354"/>
    <w:rsid w:val="00E330E1"/>
    <w:rsid w:val="00E33A8D"/>
    <w:rsid w:val="00E347D6"/>
    <w:rsid w:val="00E349E4"/>
    <w:rsid w:val="00E35114"/>
    <w:rsid w:val="00E351AB"/>
    <w:rsid w:val="00E35C0E"/>
    <w:rsid w:val="00E373FB"/>
    <w:rsid w:val="00E42758"/>
    <w:rsid w:val="00E43D91"/>
    <w:rsid w:val="00E45DD0"/>
    <w:rsid w:val="00E47CA1"/>
    <w:rsid w:val="00E47F9F"/>
    <w:rsid w:val="00E50026"/>
    <w:rsid w:val="00E5578C"/>
    <w:rsid w:val="00E559FE"/>
    <w:rsid w:val="00E64CE9"/>
    <w:rsid w:val="00E65495"/>
    <w:rsid w:val="00E65E62"/>
    <w:rsid w:val="00E66E5C"/>
    <w:rsid w:val="00E7001D"/>
    <w:rsid w:val="00E7068E"/>
    <w:rsid w:val="00E746FA"/>
    <w:rsid w:val="00E75A75"/>
    <w:rsid w:val="00E767AE"/>
    <w:rsid w:val="00E76EBC"/>
    <w:rsid w:val="00E7785F"/>
    <w:rsid w:val="00E80AAE"/>
    <w:rsid w:val="00E831FD"/>
    <w:rsid w:val="00E85619"/>
    <w:rsid w:val="00E906D3"/>
    <w:rsid w:val="00E90C17"/>
    <w:rsid w:val="00E92B7C"/>
    <w:rsid w:val="00E92E33"/>
    <w:rsid w:val="00E933FD"/>
    <w:rsid w:val="00E9380E"/>
    <w:rsid w:val="00E95F6E"/>
    <w:rsid w:val="00E9603D"/>
    <w:rsid w:val="00E96521"/>
    <w:rsid w:val="00E96DEC"/>
    <w:rsid w:val="00EA070A"/>
    <w:rsid w:val="00EA09DC"/>
    <w:rsid w:val="00EA2A6D"/>
    <w:rsid w:val="00EA2EA4"/>
    <w:rsid w:val="00EA3332"/>
    <w:rsid w:val="00EA5705"/>
    <w:rsid w:val="00EA62D0"/>
    <w:rsid w:val="00EA72B4"/>
    <w:rsid w:val="00EB0AB6"/>
    <w:rsid w:val="00EB241C"/>
    <w:rsid w:val="00EB32A7"/>
    <w:rsid w:val="00EB425C"/>
    <w:rsid w:val="00EB5980"/>
    <w:rsid w:val="00EB6F79"/>
    <w:rsid w:val="00EB74C1"/>
    <w:rsid w:val="00EC52D2"/>
    <w:rsid w:val="00EC53E6"/>
    <w:rsid w:val="00ED18F3"/>
    <w:rsid w:val="00ED3509"/>
    <w:rsid w:val="00ED3699"/>
    <w:rsid w:val="00ED3A85"/>
    <w:rsid w:val="00ED6B0F"/>
    <w:rsid w:val="00ED6F11"/>
    <w:rsid w:val="00EE136F"/>
    <w:rsid w:val="00EE531D"/>
    <w:rsid w:val="00EE6A72"/>
    <w:rsid w:val="00EF2689"/>
    <w:rsid w:val="00EF3121"/>
    <w:rsid w:val="00EF4D36"/>
    <w:rsid w:val="00F001B8"/>
    <w:rsid w:val="00F00B04"/>
    <w:rsid w:val="00F01711"/>
    <w:rsid w:val="00F02FA2"/>
    <w:rsid w:val="00F0397F"/>
    <w:rsid w:val="00F12590"/>
    <w:rsid w:val="00F12D17"/>
    <w:rsid w:val="00F14B1C"/>
    <w:rsid w:val="00F1510F"/>
    <w:rsid w:val="00F152FE"/>
    <w:rsid w:val="00F15418"/>
    <w:rsid w:val="00F17DA3"/>
    <w:rsid w:val="00F20E7B"/>
    <w:rsid w:val="00F21595"/>
    <w:rsid w:val="00F22A97"/>
    <w:rsid w:val="00F24259"/>
    <w:rsid w:val="00F26438"/>
    <w:rsid w:val="00F2669C"/>
    <w:rsid w:val="00F26906"/>
    <w:rsid w:val="00F275E5"/>
    <w:rsid w:val="00F3065A"/>
    <w:rsid w:val="00F31C76"/>
    <w:rsid w:val="00F338B9"/>
    <w:rsid w:val="00F344CE"/>
    <w:rsid w:val="00F35C9F"/>
    <w:rsid w:val="00F35D45"/>
    <w:rsid w:val="00F35E4A"/>
    <w:rsid w:val="00F377E0"/>
    <w:rsid w:val="00F40C63"/>
    <w:rsid w:val="00F40FD4"/>
    <w:rsid w:val="00F4167B"/>
    <w:rsid w:val="00F42E6F"/>
    <w:rsid w:val="00F435BC"/>
    <w:rsid w:val="00F45A11"/>
    <w:rsid w:val="00F475D5"/>
    <w:rsid w:val="00F47FBE"/>
    <w:rsid w:val="00F52ABD"/>
    <w:rsid w:val="00F52E90"/>
    <w:rsid w:val="00F540C9"/>
    <w:rsid w:val="00F60818"/>
    <w:rsid w:val="00F64A61"/>
    <w:rsid w:val="00F64DB6"/>
    <w:rsid w:val="00F656CE"/>
    <w:rsid w:val="00F67078"/>
    <w:rsid w:val="00F71954"/>
    <w:rsid w:val="00F73A42"/>
    <w:rsid w:val="00F750B0"/>
    <w:rsid w:val="00F75BAA"/>
    <w:rsid w:val="00F802DA"/>
    <w:rsid w:val="00F835DD"/>
    <w:rsid w:val="00F841E8"/>
    <w:rsid w:val="00F853AE"/>
    <w:rsid w:val="00F90389"/>
    <w:rsid w:val="00F9540B"/>
    <w:rsid w:val="00FA5DBA"/>
    <w:rsid w:val="00FA69CA"/>
    <w:rsid w:val="00FA6F4B"/>
    <w:rsid w:val="00FA7221"/>
    <w:rsid w:val="00FA7F10"/>
    <w:rsid w:val="00FB237D"/>
    <w:rsid w:val="00FB2DCA"/>
    <w:rsid w:val="00FC0446"/>
    <w:rsid w:val="00FC078B"/>
    <w:rsid w:val="00FC1177"/>
    <w:rsid w:val="00FC2364"/>
    <w:rsid w:val="00FC289E"/>
    <w:rsid w:val="00FC747A"/>
    <w:rsid w:val="00FC76B0"/>
    <w:rsid w:val="00FC7BD3"/>
    <w:rsid w:val="00FD0184"/>
    <w:rsid w:val="00FD171B"/>
    <w:rsid w:val="00FD21C0"/>
    <w:rsid w:val="00FD39A7"/>
    <w:rsid w:val="00FD7277"/>
    <w:rsid w:val="00FD7931"/>
    <w:rsid w:val="00FD7C1C"/>
    <w:rsid w:val="00FE02A6"/>
    <w:rsid w:val="00FE1BAA"/>
    <w:rsid w:val="00FE218B"/>
    <w:rsid w:val="00FE2A59"/>
    <w:rsid w:val="00FE2E75"/>
    <w:rsid w:val="00FE2E97"/>
    <w:rsid w:val="00FE7CBA"/>
    <w:rsid w:val="00FF1789"/>
    <w:rsid w:val="00FF1CD7"/>
    <w:rsid w:val="00FF1D3A"/>
    <w:rsid w:val="00FF4C35"/>
    <w:rsid w:val="00FF5D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en-US"/>
    </w:rPr>
  </w:style>
  <w:style w:type="paragraph" w:styleId="1">
    <w:name w:val="heading 1"/>
    <w:basedOn w:val="a"/>
    <w:next w:val="a"/>
    <w:qFormat/>
    <w:rsid w:val="000160D5"/>
    <w:pPr>
      <w:keepNext/>
      <w:spacing w:before="240" w:after="60"/>
      <w:outlineLvl w:val="0"/>
    </w:pPr>
    <w:rPr>
      <w:rFonts w:ascii="Arial" w:hAnsi="Arial" w:cs="Arial"/>
      <w:b/>
      <w:bCs/>
      <w:kern w:val="32"/>
      <w:sz w:val="32"/>
      <w:szCs w:val="32"/>
    </w:rPr>
  </w:style>
  <w:style w:type="paragraph" w:styleId="2">
    <w:name w:val="heading 2"/>
    <w:basedOn w:val="a"/>
    <w:next w:val="a"/>
    <w:qFormat/>
    <w:rsid w:val="000160D5"/>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sz w:val="32"/>
      <w:szCs w:val="20"/>
      <w:lang w:val="bg-BG"/>
    </w:rPr>
  </w:style>
  <w:style w:type="paragraph" w:styleId="4">
    <w:name w:val="heading 4"/>
    <w:basedOn w:val="a"/>
    <w:next w:val="a"/>
    <w:qFormat/>
    <w:rsid w:val="00521927"/>
    <w:pPr>
      <w:keepNext/>
      <w:spacing w:before="240" w:after="60"/>
      <w:outlineLvl w:val="3"/>
    </w:pPr>
    <w:rPr>
      <w:b/>
      <w:bCs/>
      <w:sz w:val="28"/>
      <w:szCs w:val="28"/>
    </w:rPr>
  </w:style>
  <w:style w:type="paragraph" w:styleId="5">
    <w:name w:val="heading 5"/>
    <w:basedOn w:val="a"/>
    <w:next w:val="a"/>
    <w:qFormat/>
    <w:rsid w:val="00E831FD"/>
    <w:pPr>
      <w:keepNext/>
      <w:ind w:left="-284" w:right="-432" w:firstLine="851"/>
      <w:jc w:val="both"/>
      <w:outlineLvl w:val="4"/>
    </w:pPr>
    <w:rPr>
      <w:rFonts w:ascii="Arial" w:hAnsi="Arial"/>
      <w:szCs w:val="20"/>
      <w:lang w:val="bg-BG" w:eastAsia="bg-BG"/>
    </w:rPr>
  </w:style>
  <w:style w:type="paragraph" w:styleId="6">
    <w:name w:val="heading 6"/>
    <w:basedOn w:val="a"/>
    <w:next w:val="a"/>
    <w:qFormat/>
    <w:rsid w:val="000160D5"/>
    <w:pPr>
      <w:spacing w:before="240" w:after="60"/>
      <w:outlineLvl w:val="5"/>
    </w:pPr>
    <w:rPr>
      <w:b/>
      <w:bCs/>
      <w:sz w:val="22"/>
      <w:szCs w:val="22"/>
    </w:rPr>
  </w:style>
  <w:style w:type="paragraph" w:styleId="7">
    <w:name w:val="heading 7"/>
    <w:basedOn w:val="a"/>
    <w:next w:val="a"/>
    <w:qFormat/>
    <w:rsid w:val="000160D5"/>
    <w:pPr>
      <w:spacing w:before="240" w:after="60"/>
      <w:outlineLvl w:val="6"/>
    </w:pPr>
  </w:style>
  <w:style w:type="paragraph" w:styleId="8">
    <w:name w:val="heading 8"/>
    <w:basedOn w:val="a"/>
    <w:next w:val="a"/>
    <w:qFormat/>
    <w:rsid w:val="00E831FD"/>
    <w:pPr>
      <w:keepNext/>
      <w:jc w:val="center"/>
      <w:outlineLvl w:val="7"/>
    </w:pPr>
    <w:rPr>
      <w:rFonts w:ascii="Arial" w:hAnsi="Arial"/>
      <w:sz w:val="44"/>
      <w:szCs w:val="20"/>
      <w:u w:val="single"/>
      <w:lang w:val="bg-BG" w:eastAsia="bg-BG"/>
    </w:rPr>
  </w:style>
  <w:style w:type="paragraph" w:styleId="9">
    <w:name w:val="heading 9"/>
    <w:basedOn w:val="a"/>
    <w:next w:val="a"/>
    <w:qFormat/>
    <w:rsid w:val="000160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080"/>
      <w:jc w:val="both"/>
    </w:pPr>
    <w:rPr>
      <w:lang w:val="bg-BG"/>
    </w:rPr>
  </w:style>
  <w:style w:type="paragraph" w:styleId="a4">
    <w:name w:val="Balloon Text"/>
    <w:basedOn w:val="a"/>
    <w:semiHidden/>
    <w:rsid w:val="005D04C0"/>
    <w:rPr>
      <w:rFonts w:ascii="Tahoma" w:hAnsi="Tahoma" w:cs="Tahoma"/>
      <w:sz w:val="16"/>
      <w:szCs w:val="16"/>
    </w:rPr>
  </w:style>
  <w:style w:type="paragraph" w:styleId="a5">
    <w:name w:val="Block Text"/>
    <w:basedOn w:val="a"/>
    <w:rsid w:val="00521927"/>
    <w:pPr>
      <w:ind w:left="-284" w:right="-432" w:firstLine="851"/>
      <w:jc w:val="both"/>
    </w:pPr>
    <w:rPr>
      <w:rFonts w:ascii="Arial" w:hAnsi="Arial"/>
      <w:b/>
      <w:szCs w:val="20"/>
      <w:u w:val="single"/>
      <w:lang w:val="bg-BG" w:eastAsia="bg-BG"/>
    </w:rPr>
  </w:style>
  <w:style w:type="paragraph" w:styleId="a6">
    <w:name w:val="Body Text"/>
    <w:basedOn w:val="a"/>
    <w:rsid w:val="00E831FD"/>
    <w:pPr>
      <w:ind w:right="-432"/>
      <w:jc w:val="center"/>
    </w:pPr>
    <w:rPr>
      <w:rFonts w:ascii="Arial" w:hAnsi="Arial"/>
      <w:b/>
      <w:i/>
      <w:sz w:val="32"/>
      <w:szCs w:val="20"/>
      <w:u w:val="single"/>
      <w:lang w:val="bg-BG" w:eastAsia="bg-BG"/>
    </w:rPr>
  </w:style>
  <w:style w:type="paragraph" w:styleId="a7">
    <w:name w:val="header"/>
    <w:basedOn w:val="a"/>
    <w:rsid w:val="00E831FD"/>
    <w:pPr>
      <w:tabs>
        <w:tab w:val="center" w:pos="4153"/>
        <w:tab w:val="right" w:pos="8306"/>
      </w:tabs>
    </w:pPr>
    <w:rPr>
      <w:sz w:val="20"/>
      <w:szCs w:val="20"/>
      <w:lang w:val="en-US" w:eastAsia="bg-BG"/>
    </w:rPr>
  </w:style>
  <w:style w:type="character" w:styleId="a8">
    <w:name w:val="page number"/>
    <w:basedOn w:val="a0"/>
    <w:rsid w:val="00E831FD"/>
  </w:style>
  <w:style w:type="paragraph" w:styleId="20">
    <w:name w:val="Body Text Indent 2"/>
    <w:basedOn w:val="a"/>
    <w:rsid w:val="00E831FD"/>
    <w:pPr>
      <w:ind w:right="46" w:firstLine="1134"/>
      <w:jc w:val="both"/>
    </w:pPr>
    <w:rPr>
      <w:szCs w:val="20"/>
      <w:lang w:val="bg-BG" w:eastAsia="bg-BG"/>
    </w:rPr>
  </w:style>
  <w:style w:type="paragraph" w:styleId="30">
    <w:name w:val="Body Text Indent 3"/>
    <w:basedOn w:val="a"/>
    <w:link w:val="31"/>
    <w:rsid w:val="00E831FD"/>
    <w:pPr>
      <w:ind w:right="-1" w:firstLine="1134"/>
      <w:jc w:val="both"/>
    </w:pPr>
    <w:rPr>
      <w:szCs w:val="20"/>
      <w:lang w:val="bg-BG" w:eastAsia="bg-BG"/>
    </w:rPr>
  </w:style>
  <w:style w:type="table" w:styleId="a9">
    <w:name w:val="Table Grid"/>
    <w:basedOn w:val="a1"/>
    <w:rsid w:val="00E8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3E5FEF"/>
    <w:rPr>
      <w:color w:val="0000FF"/>
      <w:u w:val="single"/>
    </w:rPr>
  </w:style>
  <w:style w:type="paragraph" w:customStyle="1" w:styleId="CharChar1CharCharCharCharCharCharCharCharCharCharCharCharCharCharCharChar">
    <w:name w:val="Char Char1 Char Char Char Char Char Char Char Char Char Char Char Char Char Char Char Char"/>
    <w:basedOn w:val="a"/>
    <w:rsid w:val="00EB5980"/>
    <w:pPr>
      <w:widowControl w:val="0"/>
      <w:tabs>
        <w:tab w:val="left" w:pos="709"/>
      </w:tabs>
      <w:adjustRightInd w:val="0"/>
      <w:spacing w:before="120" w:after="120" w:line="360" w:lineRule="atLeast"/>
      <w:ind w:left="360"/>
      <w:jc w:val="center"/>
      <w:textAlignment w:val="baseline"/>
    </w:pPr>
    <w:rPr>
      <w:rFonts w:ascii="Tahoma" w:hAnsi="Tahoma" w:cs="Tahoma"/>
      <w:b/>
      <w:bCs/>
      <w:lang w:val="pl-PL" w:eastAsia="pl-PL"/>
    </w:rPr>
  </w:style>
  <w:style w:type="paragraph" w:styleId="ab">
    <w:name w:val="List Paragraph"/>
    <w:basedOn w:val="a"/>
    <w:uiPriority w:val="34"/>
    <w:qFormat/>
    <w:rsid w:val="00294549"/>
    <w:pPr>
      <w:ind w:left="720"/>
      <w:contextualSpacing/>
    </w:pPr>
  </w:style>
  <w:style w:type="character" w:customStyle="1" w:styleId="31">
    <w:name w:val="Основен текст с отстъп 3 Знак"/>
    <w:basedOn w:val="a0"/>
    <w:link w:val="30"/>
    <w:rsid w:val="00AA7BD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en-US"/>
    </w:rPr>
  </w:style>
  <w:style w:type="paragraph" w:styleId="1">
    <w:name w:val="heading 1"/>
    <w:basedOn w:val="a"/>
    <w:next w:val="a"/>
    <w:qFormat/>
    <w:rsid w:val="000160D5"/>
    <w:pPr>
      <w:keepNext/>
      <w:spacing w:before="240" w:after="60"/>
      <w:outlineLvl w:val="0"/>
    </w:pPr>
    <w:rPr>
      <w:rFonts w:ascii="Arial" w:hAnsi="Arial" w:cs="Arial"/>
      <w:b/>
      <w:bCs/>
      <w:kern w:val="32"/>
      <w:sz w:val="32"/>
      <w:szCs w:val="32"/>
    </w:rPr>
  </w:style>
  <w:style w:type="paragraph" w:styleId="2">
    <w:name w:val="heading 2"/>
    <w:basedOn w:val="a"/>
    <w:next w:val="a"/>
    <w:qFormat/>
    <w:rsid w:val="000160D5"/>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sz w:val="32"/>
      <w:szCs w:val="20"/>
      <w:lang w:val="bg-BG"/>
    </w:rPr>
  </w:style>
  <w:style w:type="paragraph" w:styleId="4">
    <w:name w:val="heading 4"/>
    <w:basedOn w:val="a"/>
    <w:next w:val="a"/>
    <w:qFormat/>
    <w:rsid w:val="00521927"/>
    <w:pPr>
      <w:keepNext/>
      <w:spacing w:before="240" w:after="60"/>
      <w:outlineLvl w:val="3"/>
    </w:pPr>
    <w:rPr>
      <w:b/>
      <w:bCs/>
      <w:sz w:val="28"/>
      <w:szCs w:val="28"/>
    </w:rPr>
  </w:style>
  <w:style w:type="paragraph" w:styleId="5">
    <w:name w:val="heading 5"/>
    <w:basedOn w:val="a"/>
    <w:next w:val="a"/>
    <w:qFormat/>
    <w:rsid w:val="00E831FD"/>
    <w:pPr>
      <w:keepNext/>
      <w:ind w:left="-284" w:right="-432" w:firstLine="851"/>
      <w:jc w:val="both"/>
      <w:outlineLvl w:val="4"/>
    </w:pPr>
    <w:rPr>
      <w:rFonts w:ascii="Arial" w:hAnsi="Arial"/>
      <w:szCs w:val="20"/>
      <w:lang w:val="bg-BG" w:eastAsia="bg-BG"/>
    </w:rPr>
  </w:style>
  <w:style w:type="paragraph" w:styleId="6">
    <w:name w:val="heading 6"/>
    <w:basedOn w:val="a"/>
    <w:next w:val="a"/>
    <w:qFormat/>
    <w:rsid w:val="000160D5"/>
    <w:pPr>
      <w:spacing w:before="240" w:after="60"/>
      <w:outlineLvl w:val="5"/>
    </w:pPr>
    <w:rPr>
      <w:b/>
      <w:bCs/>
      <w:sz w:val="22"/>
      <w:szCs w:val="22"/>
    </w:rPr>
  </w:style>
  <w:style w:type="paragraph" w:styleId="7">
    <w:name w:val="heading 7"/>
    <w:basedOn w:val="a"/>
    <w:next w:val="a"/>
    <w:qFormat/>
    <w:rsid w:val="000160D5"/>
    <w:pPr>
      <w:spacing w:before="240" w:after="60"/>
      <w:outlineLvl w:val="6"/>
    </w:pPr>
  </w:style>
  <w:style w:type="paragraph" w:styleId="8">
    <w:name w:val="heading 8"/>
    <w:basedOn w:val="a"/>
    <w:next w:val="a"/>
    <w:qFormat/>
    <w:rsid w:val="00E831FD"/>
    <w:pPr>
      <w:keepNext/>
      <w:jc w:val="center"/>
      <w:outlineLvl w:val="7"/>
    </w:pPr>
    <w:rPr>
      <w:rFonts w:ascii="Arial" w:hAnsi="Arial"/>
      <w:sz w:val="44"/>
      <w:szCs w:val="20"/>
      <w:u w:val="single"/>
      <w:lang w:val="bg-BG" w:eastAsia="bg-BG"/>
    </w:rPr>
  </w:style>
  <w:style w:type="paragraph" w:styleId="9">
    <w:name w:val="heading 9"/>
    <w:basedOn w:val="a"/>
    <w:next w:val="a"/>
    <w:qFormat/>
    <w:rsid w:val="000160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080"/>
      <w:jc w:val="both"/>
    </w:pPr>
    <w:rPr>
      <w:lang w:val="bg-BG"/>
    </w:rPr>
  </w:style>
  <w:style w:type="paragraph" w:styleId="a4">
    <w:name w:val="Balloon Text"/>
    <w:basedOn w:val="a"/>
    <w:semiHidden/>
    <w:rsid w:val="005D04C0"/>
    <w:rPr>
      <w:rFonts w:ascii="Tahoma" w:hAnsi="Tahoma" w:cs="Tahoma"/>
      <w:sz w:val="16"/>
      <w:szCs w:val="16"/>
    </w:rPr>
  </w:style>
  <w:style w:type="paragraph" w:styleId="a5">
    <w:name w:val="Block Text"/>
    <w:basedOn w:val="a"/>
    <w:rsid w:val="00521927"/>
    <w:pPr>
      <w:ind w:left="-284" w:right="-432" w:firstLine="851"/>
      <w:jc w:val="both"/>
    </w:pPr>
    <w:rPr>
      <w:rFonts w:ascii="Arial" w:hAnsi="Arial"/>
      <w:b/>
      <w:szCs w:val="20"/>
      <w:u w:val="single"/>
      <w:lang w:val="bg-BG" w:eastAsia="bg-BG"/>
    </w:rPr>
  </w:style>
  <w:style w:type="paragraph" w:styleId="a6">
    <w:name w:val="Body Text"/>
    <w:basedOn w:val="a"/>
    <w:rsid w:val="00E831FD"/>
    <w:pPr>
      <w:ind w:right="-432"/>
      <w:jc w:val="center"/>
    </w:pPr>
    <w:rPr>
      <w:rFonts w:ascii="Arial" w:hAnsi="Arial"/>
      <w:b/>
      <w:i/>
      <w:sz w:val="32"/>
      <w:szCs w:val="20"/>
      <w:u w:val="single"/>
      <w:lang w:val="bg-BG" w:eastAsia="bg-BG"/>
    </w:rPr>
  </w:style>
  <w:style w:type="paragraph" w:styleId="a7">
    <w:name w:val="header"/>
    <w:basedOn w:val="a"/>
    <w:rsid w:val="00E831FD"/>
    <w:pPr>
      <w:tabs>
        <w:tab w:val="center" w:pos="4153"/>
        <w:tab w:val="right" w:pos="8306"/>
      </w:tabs>
    </w:pPr>
    <w:rPr>
      <w:sz w:val="20"/>
      <w:szCs w:val="20"/>
      <w:lang w:val="en-US" w:eastAsia="bg-BG"/>
    </w:rPr>
  </w:style>
  <w:style w:type="character" w:styleId="a8">
    <w:name w:val="page number"/>
    <w:basedOn w:val="a0"/>
    <w:rsid w:val="00E831FD"/>
  </w:style>
  <w:style w:type="paragraph" w:styleId="20">
    <w:name w:val="Body Text Indent 2"/>
    <w:basedOn w:val="a"/>
    <w:rsid w:val="00E831FD"/>
    <w:pPr>
      <w:ind w:right="46" w:firstLine="1134"/>
      <w:jc w:val="both"/>
    </w:pPr>
    <w:rPr>
      <w:szCs w:val="20"/>
      <w:lang w:val="bg-BG" w:eastAsia="bg-BG"/>
    </w:rPr>
  </w:style>
  <w:style w:type="paragraph" w:styleId="30">
    <w:name w:val="Body Text Indent 3"/>
    <w:basedOn w:val="a"/>
    <w:link w:val="31"/>
    <w:rsid w:val="00E831FD"/>
    <w:pPr>
      <w:ind w:right="-1" w:firstLine="1134"/>
      <w:jc w:val="both"/>
    </w:pPr>
    <w:rPr>
      <w:szCs w:val="20"/>
      <w:lang w:val="bg-BG" w:eastAsia="bg-BG"/>
    </w:rPr>
  </w:style>
  <w:style w:type="table" w:styleId="a9">
    <w:name w:val="Table Grid"/>
    <w:basedOn w:val="a1"/>
    <w:rsid w:val="00E8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3E5FEF"/>
    <w:rPr>
      <w:color w:val="0000FF"/>
      <w:u w:val="single"/>
    </w:rPr>
  </w:style>
  <w:style w:type="paragraph" w:customStyle="1" w:styleId="CharChar1CharCharCharCharCharCharCharCharCharCharCharCharCharCharCharChar">
    <w:name w:val="Char Char1 Char Char Char Char Char Char Char Char Char Char Char Char Char Char Char Char"/>
    <w:basedOn w:val="a"/>
    <w:rsid w:val="00EB5980"/>
    <w:pPr>
      <w:widowControl w:val="0"/>
      <w:tabs>
        <w:tab w:val="left" w:pos="709"/>
      </w:tabs>
      <w:adjustRightInd w:val="0"/>
      <w:spacing w:before="120" w:after="120" w:line="360" w:lineRule="atLeast"/>
      <w:ind w:left="360"/>
      <w:jc w:val="center"/>
      <w:textAlignment w:val="baseline"/>
    </w:pPr>
    <w:rPr>
      <w:rFonts w:ascii="Tahoma" w:hAnsi="Tahoma" w:cs="Tahoma"/>
      <w:b/>
      <w:bCs/>
      <w:lang w:val="pl-PL" w:eastAsia="pl-PL"/>
    </w:rPr>
  </w:style>
  <w:style w:type="paragraph" w:styleId="ab">
    <w:name w:val="List Paragraph"/>
    <w:basedOn w:val="a"/>
    <w:uiPriority w:val="34"/>
    <w:qFormat/>
    <w:rsid w:val="00294549"/>
    <w:pPr>
      <w:ind w:left="720"/>
      <w:contextualSpacing/>
    </w:pPr>
  </w:style>
  <w:style w:type="character" w:customStyle="1" w:styleId="31">
    <w:name w:val="Основен текст с отстъп 3 Знак"/>
    <w:basedOn w:val="a0"/>
    <w:link w:val="30"/>
    <w:rsid w:val="00AA7B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2637">
      <w:bodyDiv w:val="1"/>
      <w:marLeft w:val="0"/>
      <w:marRight w:val="0"/>
      <w:marTop w:val="0"/>
      <w:marBottom w:val="0"/>
      <w:divBdr>
        <w:top w:val="none" w:sz="0" w:space="0" w:color="auto"/>
        <w:left w:val="none" w:sz="0" w:space="0" w:color="auto"/>
        <w:bottom w:val="none" w:sz="0" w:space="0" w:color="auto"/>
        <w:right w:val="none" w:sz="0" w:space="0" w:color="auto"/>
      </w:divBdr>
    </w:div>
    <w:div w:id="183981422">
      <w:bodyDiv w:val="1"/>
      <w:marLeft w:val="0"/>
      <w:marRight w:val="0"/>
      <w:marTop w:val="0"/>
      <w:marBottom w:val="0"/>
      <w:divBdr>
        <w:top w:val="none" w:sz="0" w:space="0" w:color="auto"/>
        <w:left w:val="none" w:sz="0" w:space="0" w:color="auto"/>
        <w:bottom w:val="none" w:sz="0" w:space="0" w:color="auto"/>
        <w:right w:val="none" w:sz="0" w:space="0" w:color="auto"/>
      </w:divBdr>
    </w:div>
    <w:div w:id="288365321">
      <w:bodyDiv w:val="1"/>
      <w:marLeft w:val="0"/>
      <w:marRight w:val="0"/>
      <w:marTop w:val="0"/>
      <w:marBottom w:val="0"/>
      <w:divBdr>
        <w:top w:val="none" w:sz="0" w:space="0" w:color="auto"/>
        <w:left w:val="none" w:sz="0" w:space="0" w:color="auto"/>
        <w:bottom w:val="none" w:sz="0" w:space="0" w:color="auto"/>
        <w:right w:val="none" w:sz="0" w:space="0" w:color="auto"/>
      </w:divBdr>
    </w:div>
    <w:div w:id="359554462">
      <w:bodyDiv w:val="1"/>
      <w:marLeft w:val="0"/>
      <w:marRight w:val="0"/>
      <w:marTop w:val="0"/>
      <w:marBottom w:val="0"/>
      <w:divBdr>
        <w:top w:val="none" w:sz="0" w:space="0" w:color="auto"/>
        <w:left w:val="none" w:sz="0" w:space="0" w:color="auto"/>
        <w:bottom w:val="none" w:sz="0" w:space="0" w:color="auto"/>
        <w:right w:val="none" w:sz="0" w:space="0" w:color="auto"/>
      </w:divBdr>
      <w:divsChild>
        <w:div w:id="1933270240">
          <w:marLeft w:val="0"/>
          <w:marRight w:val="0"/>
          <w:marTop w:val="0"/>
          <w:marBottom w:val="0"/>
          <w:divBdr>
            <w:top w:val="none" w:sz="0" w:space="0" w:color="auto"/>
            <w:left w:val="none" w:sz="0" w:space="0" w:color="auto"/>
            <w:bottom w:val="none" w:sz="0" w:space="0" w:color="auto"/>
            <w:right w:val="none" w:sz="0" w:space="0" w:color="auto"/>
          </w:divBdr>
          <w:divsChild>
            <w:div w:id="1232736921">
              <w:marLeft w:val="0"/>
              <w:marRight w:val="0"/>
              <w:marTop w:val="50"/>
              <w:marBottom w:val="200"/>
              <w:divBdr>
                <w:top w:val="single" w:sz="4" w:space="0" w:color="C7D9E8"/>
                <w:left w:val="single" w:sz="4" w:space="10" w:color="C7D9E8"/>
                <w:bottom w:val="single" w:sz="4" w:space="10" w:color="C7D9E8"/>
                <w:right w:val="single" w:sz="4" w:space="10" w:color="C7D9E8"/>
              </w:divBdr>
              <w:divsChild>
                <w:div w:id="71240933">
                  <w:marLeft w:val="0"/>
                  <w:marRight w:val="0"/>
                  <w:marTop w:val="0"/>
                  <w:marBottom w:val="200"/>
                  <w:divBdr>
                    <w:top w:val="none" w:sz="0" w:space="0" w:color="auto"/>
                    <w:left w:val="none" w:sz="0" w:space="0" w:color="auto"/>
                    <w:bottom w:val="none" w:sz="0" w:space="0" w:color="auto"/>
                    <w:right w:val="none" w:sz="0" w:space="0" w:color="auto"/>
                  </w:divBdr>
                  <w:divsChild>
                    <w:div w:id="1928003804">
                      <w:marLeft w:val="0"/>
                      <w:marRight w:val="0"/>
                      <w:marTop w:val="0"/>
                      <w:marBottom w:val="0"/>
                      <w:divBdr>
                        <w:top w:val="none" w:sz="0" w:space="0" w:color="auto"/>
                        <w:left w:val="none" w:sz="0" w:space="0" w:color="auto"/>
                        <w:bottom w:val="none" w:sz="0" w:space="0" w:color="auto"/>
                        <w:right w:val="none" w:sz="0" w:space="0" w:color="auto"/>
                      </w:divBdr>
                      <w:divsChild>
                        <w:div w:id="5015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9816">
      <w:bodyDiv w:val="1"/>
      <w:marLeft w:val="0"/>
      <w:marRight w:val="0"/>
      <w:marTop w:val="0"/>
      <w:marBottom w:val="0"/>
      <w:divBdr>
        <w:top w:val="none" w:sz="0" w:space="0" w:color="auto"/>
        <w:left w:val="none" w:sz="0" w:space="0" w:color="auto"/>
        <w:bottom w:val="none" w:sz="0" w:space="0" w:color="auto"/>
        <w:right w:val="none" w:sz="0" w:space="0" w:color="auto"/>
      </w:divBdr>
    </w:div>
    <w:div w:id="632978759">
      <w:bodyDiv w:val="1"/>
      <w:marLeft w:val="0"/>
      <w:marRight w:val="0"/>
      <w:marTop w:val="0"/>
      <w:marBottom w:val="0"/>
      <w:divBdr>
        <w:top w:val="none" w:sz="0" w:space="0" w:color="auto"/>
        <w:left w:val="none" w:sz="0" w:space="0" w:color="auto"/>
        <w:bottom w:val="none" w:sz="0" w:space="0" w:color="auto"/>
        <w:right w:val="none" w:sz="0" w:space="0" w:color="auto"/>
      </w:divBdr>
    </w:div>
    <w:div w:id="685521178">
      <w:bodyDiv w:val="1"/>
      <w:marLeft w:val="0"/>
      <w:marRight w:val="0"/>
      <w:marTop w:val="0"/>
      <w:marBottom w:val="0"/>
      <w:divBdr>
        <w:top w:val="none" w:sz="0" w:space="0" w:color="auto"/>
        <w:left w:val="none" w:sz="0" w:space="0" w:color="auto"/>
        <w:bottom w:val="none" w:sz="0" w:space="0" w:color="auto"/>
        <w:right w:val="none" w:sz="0" w:space="0" w:color="auto"/>
      </w:divBdr>
    </w:div>
    <w:div w:id="702444861">
      <w:bodyDiv w:val="1"/>
      <w:marLeft w:val="0"/>
      <w:marRight w:val="0"/>
      <w:marTop w:val="0"/>
      <w:marBottom w:val="0"/>
      <w:divBdr>
        <w:top w:val="none" w:sz="0" w:space="0" w:color="auto"/>
        <w:left w:val="none" w:sz="0" w:space="0" w:color="auto"/>
        <w:bottom w:val="none" w:sz="0" w:space="0" w:color="auto"/>
        <w:right w:val="none" w:sz="0" w:space="0" w:color="auto"/>
      </w:divBdr>
    </w:div>
    <w:div w:id="729889932">
      <w:bodyDiv w:val="1"/>
      <w:marLeft w:val="0"/>
      <w:marRight w:val="0"/>
      <w:marTop w:val="0"/>
      <w:marBottom w:val="0"/>
      <w:divBdr>
        <w:top w:val="none" w:sz="0" w:space="0" w:color="auto"/>
        <w:left w:val="none" w:sz="0" w:space="0" w:color="auto"/>
        <w:bottom w:val="none" w:sz="0" w:space="0" w:color="auto"/>
        <w:right w:val="none" w:sz="0" w:space="0" w:color="auto"/>
      </w:divBdr>
    </w:div>
    <w:div w:id="824394792">
      <w:bodyDiv w:val="1"/>
      <w:marLeft w:val="0"/>
      <w:marRight w:val="0"/>
      <w:marTop w:val="0"/>
      <w:marBottom w:val="0"/>
      <w:divBdr>
        <w:top w:val="none" w:sz="0" w:space="0" w:color="auto"/>
        <w:left w:val="none" w:sz="0" w:space="0" w:color="auto"/>
        <w:bottom w:val="none" w:sz="0" w:space="0" w:color="auto"/>
        <w:right w:val="none" w:sz="0" w:space="0" w:color="auto"/>
      </w:divBdr>
    </w:div>
    <w:div w:id="976254244">
      <w:bodyDiv w:val="1"/>
      <w:marLeft w:val="0"/>
      <w:marRight w:val="0"/>
      <w:marTop w:val="0"/>
      <w:marBottom w:val="0"/>
      <w:divBdr>
        <w:top w:val="none" w:sz="0" w:space="0" w:color="auto"/>
        <w:left w:val="none" w:sz="0" w:space="0" w:color="auto"/>
        <w:bottom w:val="none" w:sz="0" w:space="0" w:color="auto"/>
        <w:right w:val="none" w:sz="0" w:space="0" w:color="auto"/>
      </w:divBdr>
    </w:div>
    <w:div w:id="1038623069">
      <w:bodyDiv w:val="1"/>
      <w:marLeft w:val="0"/>
      <w:marRight w:val="0"/>
      <w:marTop w:val="0"/>
      <w:marBottom w:val="0"/>
      <w:divBdr>
        <w:top w:val="none" w:sz="0" w:space="0" w:color="auto"/>
        <w:left w:val="none" w:sz="0" w:space="0" w:color="auto"/>
        <w:bottom w:val="none" w:sz="0" w:space="0" w:color="auto"/>
        <w:right w:val="none" w:sz="0" w:space="0" w:color="auto"/>
      </w:divBdr>
    </w:div>
    <w:div w:id="1046946908">
      <w:bodyDiv w:val="1"/>
      <w:marLeft w:val="0"/>
      <w:marRight w:val="0"/>
      <w:marTop w:val="0"/>
      <w:marBottom w:val="0"/>
      <w:divBdr>
        <w:top w:val="none" w:sz="0" w:space="0" w:color="auto"/>
        <w:left w:val="none" w:sz="0" w:space="0" w:color="auto"/>
        <w:bottom w:val="none" w:sz="0" w:space="0" w:color="auto"/>
        <w:right w:val="none" w:sz="0" w:space="0" w:color="auto"/>
      </w:divBdr>
    </w:div>
    <w:div w:id="1191340506">
      <w:bodyDiv w:val="1"/>
      <w:marLeft w:val="0"/>
      <w:marRight w:val="0"/>
      <w:marTop w:val="0"/>
      <w:marBottom w:val="0"/>
      <w:divBdr>
        <w:top w:val="none" w:sz="0" w:space="0" w:color="auto"/>
        <w:left w:val="none" w:sz="0" w:space="0" w:color="auto"/>
        <w:bottom w:val="none" w:sz="0" w:space="0" w:color="auto"/>
        <w:right w:val="none" w:sz="0" w:space="0" w:color="auto"/>
      </w:divBdr>
    </w:div>
    <w:div w:id="1404713704">
      <w:bodyDiv w:val="1"/>
      <w:marLeft w:val="0"/>
      <w:marRight w:val="0"/>
      <w:marTop w:val="0"/>
      <w:marBottom w:val="0"/>
      <w:divBdr>
        <w:top w:val="none" w:sz="0" w:space="0" w:color="auto"/>
        <w:left w:val="none" w:sz="0" w:space="0" w:color="auto"/>
        <w:bottom w:val="none" w:sz="0" w:space="0" w:color="auto"/>
        <w:right w:val="none" w:sz="0" w:space="0" w:color="auto"/>
      </w:divBdr>
    </w:div>
    <w:div w:id="1405882818">
      <w:bodyDiv w:val="1"/>
      <w:marLeft w:val="0"/>
      <w:marRight w:val="0"/>
      <w:marTop w:val="0"/>
      <w:marBottom w:val="0"/>
      <w:divBdr>
        <w:top w:val="none" w:sz="0" w:space="0" w:color="auto"/>
        <w:left w:val="none" w:sz="0" w:space="0" w:color="auto"/>
        <w:bottom w:val="none" w:sz="0" w:space="0" w:color="auto"/>
        <w:right w:val="none" w:sz="0" w:space="0" w:color="auto"/>
      </w:divBdr>
    </w:div>
    <w:div w:id="1456021962">
      <w:bodyDiv w:val="1"/>
      <w:marLeft w:val="0"/>
      <w:marRight w:val="0"/>
      <w:marTop w:val="0"/>
      <w:marBottom w:val="0"/>
      <w:divBdr>
        <w:top w:val="none" w:sz="0" w:space="0" w:color="auto"/>
        <w:left w:val="none" w:sz="0" w:space="0" w:color="auto"/>
        <w:bottom w:val="none" w:sz="0" w:space="0" w:color="auto"/>
        <w:right w:val="none" w:sz="0" w:space="0" w:color="auto"/>
      </w:divBdr>
    </w:div>
    <w:div w:id="1526286538">
      <w:bodyDiv w:val="1"/>
      <w:marLeft w:val="0"/>
      <w:marRight w:val="0"/>
      <w:marTop w:val="0"/>
      <w:marBottom w:val="0"/>
      <w:divBdr>
        <w:top w:val="none" w:sz="0" w:space="0" w:color="auto"/>
        <w:left w:val="none" w:sz="0" w:space="0" w:color="auto"/>
        <w:bottom w:val="none" w:sz="0" w:space="0" w:color="auto"/>
        <w:right w:val="none" w:sz="0" w:space="0" w:color="auto"/>
      </w:divBdr>
    </w:div>
    <w:div w:id="1622608636">
      <w:bodyDiv w:val="1"/>
      <w:marLeft w:val="0"/>
      <w:marRight w:val="0"/>
      <w:marTop w:val="0"/>
      <w:marBottom w:val="0"/>
      <w:divBdr>
        <w:top w:val="none" w:sz="0" w:space="0" w:color="auto"/>
        <w:left w:val="none" w:sz="0" w:space="0" w:color="auto"/>
        <w:bottom w:val="none" w:sz="0" w:space="0" w:color="auto"/>
        <w:right w:val="none" w:sz="0" w:space="0" w:color="auto"/>
      </w:divBdr>
    </w:div>
    <w:div w:id="18792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doc.echr.coe.int/sites/eng/Pages/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doc.echr.coe.int/sites/eng/Pages/search.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doc.echr.coe.int/sites/eng/Pages/search.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udoc.echr.coe.int/sites/eng/Pages/search.aspx" TargetMode="External"/><Relationship Id="rId4" Type="http://schemas.microsoft.com/office/2007/relationships/stylesWithEffects" Target="stylesWithEffects.xml"/><Relationship Id="rId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B0A8-6C75-456F-AD92-2EDB10B7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27</Pages>
  <Words>11958</Words>
  <Characters>68166</Characters>
  <Application>Microsoft Office Word</Application>
  <DocSecurity>0</DocSecurity>
  <Lines>568</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  О  К  Л  А  Д</vt:lpstr>
      <vt:lpstr>Д  О  К  Л  А  Д</vt:lpstr>
    </vt:vector>
  </TitlesOfParts>
  <Company>home</Company>
  <LinksUpToDate>false</LinksUpToDate>
  <CharactersWithSpaces>79965</CharactersWithSpaces>
  <SharedDoc>false</SharedDoc>
  <HLinks>
    <vt:vector size="36" baseType="variant">
      <vt:variant>
        <vt:i4>4194418</vt:i4>
      </vt:variant>
      <vt:variant>
        <vt:i4>15</vt:i4>
      </vt:variant>
      <vt:variant>
        <vt:i4>0</vt:i4>
      </vt:variant>
      <vt:variant>
        <vt:i4>5</vt:i4>
      </vt:variant>
      <vt:variant>
        <vt:lpwstr>http://hudoc.echr.coe.int/sites/eng/Pages/search.aspx</vt:lpwstr>
      </vt:variant>
      <vt:variant>
        <vt:lpwstr>{</vt:lpwstr>
      </vt:variant>
      <vt:variant>
        <vt:i4>4194418</vt:i4>
      </vt:variant>
      <vt:variant>
        <vt:i4>12</vt:i4>
      </vt:variant>
      <vt:variant>
        <vt:i4>0</vt:i4>
      </vt:variant>
      <vt:variant>
        <vt:i4>5</vt:i4>
      </vt:variant>
      <vt:variant>
        <vt:lpwstr>http://hudoc.echr.coe.int/sites/eng/Pages/search.aspx</vt:lpwstr>
      </vt:variant>
      <vt:variant>
        <vt:lpwstr>{</vt:lpwstr>
      </vt:variant>
      <vt:variant>
        <vt:i4>4194418</vt:i4>
      </vt:variant>
      <vt:variant>
        <vt:i4>9</vt:i4>
      </vt:variant>
      <vt:variant>
        <vt:i4>0</vt:i4>
      </vt:variant>
      <vt:variant>
        <vt:i4>5</vt:i4>
      </vt:variant>
      <vt:variant>
        <vt:lpwstr>http://hudoc.echr.coe.int/sites/eng/Pages/search.aspx</vt:lpwstr>
      </vt:variant>
      <vt:variant>
        <vt:lpwstr>{</vt:lpwstr>
      </vt:variant>
      <vt:variant>
        <vt:i4>4194418</vt:i4>
      </vt:variant>
      <vt:variant>
        <vt:i4>6</vt:i4>
      </vt:variant>
      <vt:variant>
        <vt:i4>0</vt:i4>
      </vt:variant>
      <vt:variant>
        <vt:i4>5</vt:i4>
      </vt:variant>
      <vt:variant>
        <vt:lpwstr>http://hudoc.echr.coe.int/sites/eng/Pages/search.aspx</vt:lpwstr>
      </vt:variant>
      <vt:variant>
        <vt:lpwstr>{</vt:lpwstr>
      </vt:variant>
      <vt:variant>
        <vt:i4>4194418</vt:i4>
      </vt:variant>
      <vt:variant>
        <vt:i4>3</vt:i4>
      </vt:variant>
      <vt:variant>
        <vt:i4>0</vt:i4>
      </vt:variant>
      <vt:variant>
        <vt:i4>5</vt:i4>
      </vt:variant>
      <vt:variant>
        <vt:lpwstr>http://hudoc.echr.coe.int/sites/eng/Pages/search.aspx</vt:lpwstr>
      </vt:variant>
      <vt:variant>
        <vt:lpwstr>{</vt:lpwstr>
      </vt:variant>
      <vt:variant>
        <vt:i4>4194418</vt:i4>
      </vt:variant>
      <vt:variant>
        <vt:i4>0</vt:i4>
      </vt:variant>
      <vt:variant>
        <vt:i4>0</vt:i4>
      </vt:variant>
      <vt:variant>
        <vt:i4>5</vt:i4>
      </vt:variant>
      <vt:variant>
        <vt:lpwstr>http://hudoc.echr.coe.int/sites/eng/Pages/search.aspx</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pc</dc:creator>
  <cp:lastModifiedBy>Uzunov</cp:lastModifiedBy>
  <cp:revision>9</cp:revision>
  <cp:lastPrinted>2014-02-03T12:13:00Z</cp:lastPrinted>
  <dcterms:created xsi:type="dcterms:W3CDTF">2018-01-09T08:37:00Z</dcterms:created>
  <dcterms:modified xsi:type="dcterms:W3CDTF">2018-01-19T10:29:00Z</dcterms:modified>
</cp:coreProperties>
</file>