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9D" w:rsidRPr="00201E9D" w:rsidRDefault="00201E9D" w:rsidP="0020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01E9D" w:rsidRPr="00201E9D" w:rsidRDefault="00201E9D" w:rsidP="00201E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  <w:r w:rsidRPr="00201E9D"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  <w:t>ОТЧЕТЕН   ДОКЛАД</w:t>
      </w:r>
    </w:p>
    <w:p w:rsidR="00201E9D" w:rsidRPr="00201E9D" w:rsidRDefault="00201E9D" w:rsidP="0020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E9D" w:rsidRPr="00201E9D" w:rsidRDefault="00201E9D" w:rsidP="0020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01E9D" w:rsidRPr="00201E9D" w:rsidRDefault="00201E9D" w:rsidP="00201E9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НА РАЙОНЕН СЪД </w:t>
      </w:r>
      <w:proofErr w:type="spellStart"/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гр.НИКОПОЛ</w:t>
      </w:r>
      <w:proofErr w:type="spellEnd"/>
    </w:p>
    <w:p w:rsidR="00201E9D" w:rsidRPr="00201E9D" w:rsidRDefault="00201E9D" w:rsidP="0020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E9D" w:rsidRPr="00201E9D" w:rsidRDefault="00201E9D" w:rsidP="0020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01E9D" w:rsidRPr="00201E9D" w:rsidRDefault="00201E9D" w:rsidP="0020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за периода 01.01.20</w:t>
      </w:r>
      <w:r w:rsidRPr="00201E9D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1 година – 31.12.20</w:t>
      </w:r>
      <w:r w:rsidRPr="00201E9D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1 година</w:t>
      </w:r>
    </w:p>
    <w:p w:rsidR="00201E9D" w:rsidRPr="00201E9D" w:rsidRDefault="00201E9D" w:rsidP="0020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Районен съд – Никопол е със седалище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гр.Никопол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, а в съдебният му район са включени Община Никопол и Община Гулянци.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smartTag w:uri="urn:schemas-microsoft-com:office:smarttags" w:element="place">
        <w:r w:rsidRPr="00201E9D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I</w:t>
        </w:r>
        <w:r w:rsidRPr="00201E9D">
          <w:rPr>
            <w:rFonts w:ascii="Times New Roman" w:eastAsia="Times New Roman" w:hAnsi="Times New Roman" w:cs="Times New Roman"/>
            <w:b/>
            <w:bCs/>
            <w:sz w:val="32"/>
            <w:szCs w:val="32"/>
            <w:lang w:val="bg-BG"/>
          </w:rPr>
          <w:t>.</w:t>
        </w:r>
      </w:smartTag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ДВИЖЕНИЕ НА ДЕЛАТА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БРОЯТ НА ДЕЛАТА ЗА РАЗГЛЕЖДАНЕ КЪМ 01.01.20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/>
        </w:rPr>
        <w:t>11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г.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е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1291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тях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 xml:space="preserve">новообразувани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общо са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/>
        </w:rPr>
        <w:t>1172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 xml:space="preserve">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тях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несвършени от предходен период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са общо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1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/>
        </w:rPr>
        <w:t>19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 xml:space="preserve">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Броят на </w:t>
      </w:r>
      <w:proofErr w:type="spellStart"/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новопостъпилите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граждански дела за 20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>11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година –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>668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бр. Броят на </w:t>
      </w:r>
      <w:proofErr w:type="spellStart"/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новопостъпилите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наказателни дела за 20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>11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година –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>504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бр.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Средно месечно постъпление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на един съдия през 20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>11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година при действително отработени човеко месец е 49 дела. Тази стойност съответства на действителното натоварване на двамата съдии, тъй като съдия Г.НАУМОВА не е работила през изтеклата година, а е била в отпуск по майчинство и се е завърнала на работа на 01.02.2012г.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БРОЯТ НА ДЕЛАТА ЗА РАЗГЛЕЖДАНЕ КЪМ 01.01.2010г.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е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1329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тях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 xml:space="preserve">новообразувани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общо са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1162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тях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несвършени от предходен период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са общо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167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Броят на </w:t>
      </w:r>
      <w:proofErr w:type="spellStart"/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новопостъпилите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граждански дела за 2010 година – 700бр. Броят на </w:t>
      </w:r>
      <w:proofErr w:type="spellStart"/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новопостъпилите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наказателни дела за 2010 година – 462бр.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Средно месечно постъпление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на един съдия през 2010 година при действително отработени човеко месеца е 55 дела. Тази стойност съответства на действителното натоварване на двамата съдии, тъй като съдия Г.НАУМОВА е работила през изтеклата година само през месец януари, тъй като от 27.01.2010г. е командирована за разглеждане на дела в РС-ПЛЕВЕН, а след това е била в отпуск по майчинство.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БРОЯТ НА ДЕЛАТА ЗА РАЗГЛЕЖДАНЕ КЪМ 01.01.2009г.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е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960бр.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тях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 xml:space="preserve">новообразувани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общо са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749бр.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тях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несвършени от предходен период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са общо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211бр.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Броят на </w:t>
      </w:r>
      <w:proofErr w:type="spellStart"/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новопостъпилите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граждански дела за 2009 година –410бр. Броят на </w:t>
      </w:r>
      <w:proofErr w:type="spellStart"/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новопостъпилите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наказателни дела за 2009 година – 339бр.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Средно месечно постъпление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на един съдия през 2009 година при действително отработени човеко месеци е 31 дела.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БРОЯТ НА СВЪРШЕНИТЕ (РЕШЕНИ) ДЕЛА В КРАЯ НА 2011г. Е КАКТО СЛЕДВА: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- </w:t>
      </w:r>
      <w:r w:rsidRPr="00201E9D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общо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</w:t>
      </w:r>
      <w:r w:rsidRPr="00201E9D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свършени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1186бр.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>От тях: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 xml:space="preserve">                   -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в срок до три месеца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1013бр.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общо свършени </w:t>
      </w:r>
      <w:r w:rsidRPr="00201E9D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граждански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дела – 673бр.</w:t>
      </w:r>
    </w:p>
    <w:p w:rsidR="00201E9D" w:rsidRPr="00201E9D" w:rsidRDefault="00201E9D" w:rsidP="00201E9D">
      <w:p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постъпването на делото до свършването му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продължителността на гражданските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е както следва: до три месеца 574 броя, а над три месеца - 99 броя.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несвършените дела с изтекъл срок от 1 до 3 години са </w:t>
      </w:r>
      <w:r w:rsidRPr="00201E9D"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бр., от 3 до 5 години - 1 бр., а над 5 години - 0 бр.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решените дела с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необявени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решения с изтекъл срок над 3 месеца няма.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Постъпили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граждански дела – бързи производства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за отчетния период - 0бр.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общо свършени наказателни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</w:t>
      </w:r>
      <w:r w:rsidRPr="00201E9D">
        <w:rPr>
          <w:rFonts w:ascii="Times New Roman" w:eastAsia="Times New Roman" w:hAnsi="Times New Roman" w:cs="Times New Roman"/>
          <w:sz w:val="32"/>
          <w:szCs w:val="32"/>
        </w:rPr>
        <w:t>513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бр.</w:t>
      </w:r>
    </w:p>
    <w:p w:rsidR="00201E9D" w:rsidRPr="00201E9D" w:rsidRDefault="00201E9D" w:rsidP="00201E9D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постъпването на делото до свършването му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продължителността на наказателните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е както следва: до 3 месеца - 4</w:t>
      </w:r>
      <w:r w:rsidRPr="00201E9D">
        <w:rPr>
          <w:rFonts w:ascii="Times New Roman" w:eastAsia="Times New Roman" w:hAnsi="Times New Roman" w:cs="Times New Roman"/>
          <w:sz w:val="32"/>
          <w:szCs w:val="32"/>
        </w:rPr>
        <w:t>39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бр., над 3 месеца - </w:t>
      </w:r>
      <w:r w:rsidRPr="00201E9D">
        <w:rPr>
          <w:rFonts w:ascii="Times New Roman" w:eastAsia="Times New Roman" w:hAnsi="Times New Roman" w:cs="Times New Roman"/>
          <w:sz w:val="32"/>
          <w:szCs w:val="32"/>
        </w:rPr>
        <w:t>74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От несвършените дела с изтекъл срок от първото образуване на делото до 3 месеца - 8 дела, от 3 до 6 месеца - 4 дела, от 6 месеца до 1 година - </w:t>
      </w:r>
      <w:r w:rsidRPr="00201E9D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дела, и над 1 година - </w:t>
      </w:r>
      <w:r w:rsidRPr="00201E9D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дела. От решените дела с не написани мотиви  към присъдата с изтекъл 15-дневен срок – </w:t>
      </w:r>
      <w:r w:rsidRPr="00201E9D">
        <w:rPr>
          <w:rFonts w:ascii="Times New Roman" w:eastAsia="Times New Roman" w:hAnsi="Times New Roman" w:cs="Times New Roman"/>
          <w:sz w:val="32"/>
          <w:szCs w:val="32"/>
        </w:rPr>
        <w:t>26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дела. Причина за това е натоварването на наказателният състав, тъй като за изтеклият период в съда работят само двама съдии, от които един граждански състав и един наказателен, и постоянното дежурство на наказателният състав.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Отделно в прокуратурата работят трима прокурори, като единият от тях 01.03.2011г. е командирован в РП-ПЛЕВЕН, които допринасят за натовареността на единствения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наказателес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състав.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БРОЯТ НА СВЪРШЕНИТЕ (РЕШЕНИ) ДЕЛА В КРАЯ НА 2010г. Е КАКТО СЛЕДВА: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 xml:space="preserve">                   - общо свършени – 1210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От тях: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 xml:space="preserve">                   -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в срок до три месеца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1055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общо свършени граждански дела – 723бр.</w:t>
      </w:r>
    </w:p>
    <w:p w:rsidR="00201E9D" w:rsidRPr="00201E9D" w:rsidRDefault="00201E9D" w:rsidP="00201E9D">
      <w:p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постъпването на делото до свършването му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продължителността на гражданските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е както следва: до три месеца 649 броя, а над три месеца - 74 броя.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От несвършените дела с изтекъл срок от 1 до 3 години са 6 бр., от 3 до 5 години - 1 бр., а над 5 години - 0 бр.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решените дела с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необявени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решения с изтекъл срок над 3 месеца няма.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Постъпили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граждански дела – бързи производства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за отчетния период - 0бр.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общо свършени наказателни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487 бр.</w:t>
      </w:r>
    </w:p>
    <w:p w:rsidR="00201E9D" w:rsidRPr="00201E9D" w:rsidRDefault="00201E9D" w:rsidP="00201E9D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постъпването на делото до свършването му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продължителността на наказателните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е както следва: до 3 месеца - 406 бр., над 3 месеца - 81бр.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>От несвършените дела с изтекъл срок от първото образуване на делото до 3 месеца - 18 дела, от 3 до 6 месеца - 4 дела, от 6 месеца до 1 година - 1 дела, и над 1 година - 5 дела. От решените дела с не написани мотиви  към присъдата с изтекъл 15-дневен срок – 115 дела. Причина за това е натоварването на наказателният състав, тъй като за изтеклият период в съда работят само двама съдии, от които един граждански състав и един наказателен, и постоянното дежурство на наказателният състав.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01E9D" w:rsidRPr="00201E9D" w:rsidRDefault="00201E9D" w:rsidP="00201E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БРОЯТ НА СВЪРШЕНИТЕ (РЕШЕНИ) ДЕЛА В КРАЯ НА 2009г. Е КАКТО СЛЕДВА: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 xml:space="preserve">-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в срок до три месеца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608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>От тях: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граждански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339 бр.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постъпването на делото до свършването му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продължителността на гражданските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е както следва: до три месеца 339 броя, а над три месеца - 115 броя.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От несвършените дела с изтекъл срок от 1 до 3 години са 11 бр., от 3 до 5 години - 0 бр., а над 5 години - 0 бр.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решените дела с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необявени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решения с изтекъл срок над 3 месеца няма.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Постъпили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граждански дела – бързи производства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за отчетния период - 0бр.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наказателни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269 бр.</w:t>
      </w:r>
    </w:p>
    <w:p w:rsidR="00201E9D" w:rsidRPr="00201E9D" w:rsidRDefault="00201E9D" w:rsidP="00201E9D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постъпването на делото до свършването му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продължителността на наказателните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е както следва: до 3 месеца - 269 бр., над 3 месеца - 81бр.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ru-RU"/>
        </w:rPr>
        <w:t>От несвършените дела с изтекъл срок от първото образуване на делото до 3 месеца - 22 дела, от 3 до 6 месеца - 5 дела, от 6 месеца до 1 година - 3 дела, и над 1 година - 7 дела. От решените дела няма такива с не написани мотиви  към присъдата с изтекъл 15-дневен срок.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БРОЙ РЕШЕНИ ДЕЛА ПО СЪЩЕСТВО за 2011г.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Граждански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673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ИСКОВЕ ПО СК – 21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ОБЛИГАЦИОННИ ИСКОВЕ – 52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ИСКОВЕ ПО ЗСПЗЗ, ЗВСГЗГФ(вещни искове) – 6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ДЕЛБИ – 20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ИСКОВЕ ПО КТ – 5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ФИНАНСОВИ НАЧЕТИ – 0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ab/>
        <w:t>ПО ЗАКОН ЗА ЗАКРИЛА НА ДЕТЕТО – 14бр.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ПО чл.410 и чл.417 от ГПК – 493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ДРУГИ, в които влизат искове по чл.19 от ЗБДС, ЗК, ЗЗД и по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ЗАКОН СРЕЩУ ДОМАШНОТО НАСИЛИЕ – 62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Брой прекратени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22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 xml:space="preserve"> 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ПО СК (разводи и издръжка) – 2 бр. 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ПО облигационни искове – 7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ИСКОВЕ ПО ЗСПЗЗ, ЗВСГЗГФ(вещни искове) – 1бр.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ДЕЛБИ – 3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ПО КТ – 1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ДРУГИ – 8 бр.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Брой обжалвани граждански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28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ПОТВЪРДЕНИ – 7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ИЗМЕНЕНИ – 5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ОТМЕНЕНИ – 3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</w:r>
      <w:r w:rsidRPr="00201E9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Забележка: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Разликата от 12 дела се получава за това, че тези дела са били обжалвани, но не са върнати от по-горните инстанции.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Наказателни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513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 ПРИСЪДА НОХД – 288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 ПРИСЪДА като БЪРЗИ производства – 82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 ПРИСЪДА като НЕЗАБАВНИ – 48 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 ПРИСЪДА като СЪКРАТЕНИ производства – 54бр.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 ПРИСЪДА НЧХД – 5бр.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 РЕШЕНИЯ по чл.78а от НК – 16бр.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 ОПРЕДЕЛЕНИЯ (реабилитация) – 3бр.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 ОПРЕДЕЛЕНИЯ (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кумулации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) – 52бр.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От ДОСЪДЕБНОТО ПРОИЗВОДСТВО НЧД – 14бр.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 РЕШЕНИЯ по НАХД – 60бр.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ПРЕКРАТЕНИ (споразумения) – 152бр.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 xml:space="preserve">ПРЕКРАТЕНИ по други причини – 6бр. 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 xml:space="preserve">Брой обжалвани и </w:t>
      </w:r>
      <w:proofErr w:type="spellStart"/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>протестирани</w:t>
      </w:r>
      <w:proofErr w:type="spellEnd"/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/>
        </w:rPr>
        <w:t xml:space="preserve"> наказателни дела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– 99бр.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ПОТВЪРДЕНИ – 9бр.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ИЗМЕНЕНИ – 2бр.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ОТМЕНЕНИ – 5бр.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Забележка: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Разликата от 83 дела се получава за това, че тези дела са били обжалвани, но не са върнати от по-горните инстанции до края на отчетната година.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tbl>
      <w:tblPr>
        <w:tblStyle w:val="a"/>
        <w:tblW w:w="108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70"/>
        <w:gridCol w:w="1178"/>
        <w:gridCol w:w="696"/>
        <w:gridCol w:w="696"/>
        <w:gridCol w:w="817"/>
        <w:gridCol w:w="696"/>
        <w:gridCol w:w="696"/>
        <w:gridCol w:w="763"/>
        <w:gridCol w:w="1588"/>
        <w:gridCol w:w="1574"/>
        <w:gridCol w:w="1507"/>
      </w:tblGrid>
      <w:tr w:rsidR="00201E9D" w:rsidRPr="00201E9D" w:rsidTr="00201E9D">
        <w:trPr>
          <w:trHeight w:val="41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Име</w:t>
            </w:r>
            <w:proofErr w:type="spellEnd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</w:t>
            </w:r>
            <w:proofErr w:type="spellStart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на</w:t>
            </w:r>
            <w:proofErr w:type="spellEnd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</w:t>
            </w:r>
            <w:proofErr w:type="spellStart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съдията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съдийски стаж по чл.1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64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ЗСВ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Постъпили</w:t>
            </w:r>
            <w:proofErr w:type="spellEnd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</w:t>
            </w:r>
            <w:proofErr w:type="spellStart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дела</w:t>
            </w:r>
            <w:proofErr w:type="spellEnd"/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Свършени</w:t>
            </w:r>
            <w:proofErr w:type="spellEnd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</w:t>
            </w:r>
            <w:proofErr w:type="spellStart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дела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Отменени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Изменени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Оставени в сила</w:t>
            </w:r>
          </w:p>
        </w:tc>
      </w:tr>
      <w:tr w:rsidR="00201E9D" w:rsidRPr="00201E9D" w:rsidTr="00201E9D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9D" w:rsidRPr="00201E9D" w:rsidRDefault="00201E9D" w:rsidP="00201E9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9D" w:rsidRPr="00201E9D" w:rsidRDefault="00201E9D" w:rsidP="00201E9D">
            <w:pP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spellEnd"/>
            <w:proofErr w:type="gramEnd"/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.  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нак</w:t>
            </w:r>
            <w:proofErr w:type="spellEnd"/>
            <w:proofErr w:type="gramEnd"/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</w:t>
            </w:r>
            <w:proofErr w:type="spellEnd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щ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spellEnd"/>
            <w:proofErr w:type="gramEnd"/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нак</w:t>
            </w:r>
            <w:proofErr w:type="spellEnd"/>
            <w:proofErr w:type="gramEnd"/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общо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1E9D" w:rsidRPr="00201E9D" w:rsidTr="00201E9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Г.Наумова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7г.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-</w:t>
            </w:r>
          </w:p>
        </w:tc>
      </w:tr>
      <w:tr w:rsidR="00201E9D" w:rsidRPr="00201E9D" w:rsidTr="00201E9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Б. </w:t>
            </w:r>
            <w:proofErr w:type="spellStart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Кисева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11</w:t>
            </w:r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478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141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619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425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557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9</w:t>
            </w:r>
          </w:p>
        </w:tc>
      </w:tr>
      <w:tr w:rsidR="00201E9D" w:rsidRPr="00201E9D" w:rsidTr="00201E9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Т. </w:t>
            </w:r>
            <w:proofErr w:type="spellStart"/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Тихолов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12</w:t>
            </w:r>
            <w:r w:rsidRPr="00201E9D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249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423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672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248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388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636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32"/>
                <w:szCs w:val="32"/>
                <w:lang w:val="bg-BG" w:eastAsia="bg-BG"/>
              </w:rPr>
              <w:t>7</w:t>
            </w:r>
          </w:p>
        </w:tc>
      </w:tr>
    </w:tbl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СРЕДНА НАТОВАРЕНОСТ НА СЪДЕБНИЯ РАЙОН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Броят на свършените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(по същество и прекратени) дела </w:t>
      </w:r>
      <w:r w:rsidRPr="00201E9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средно на месец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от един съдия за 2011 година – 49,5бр. Тази стойност е формирана поради факта, че са работили само двама съдии, а съдия Г.НАУМОВА е в отпуск по майчинство.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СТРУКТУРА НА НАКАЗАТЕЛНАТА ПРЕСТЪПНОСТ</w:t>
      </w:r>
    </w:p>
    <w:p w:rsidR="00201E9D" w:rsidRPr="00201E9D" w:rsidRDefault="00201E9D" w:rsidP="0020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ВИДОВЕ И БРОЙ ПО ГЛАВИ ОТ НК</w:t>
      </w:r>
    </w:p>
    <w:tbl>
      <w:tblPr>
        <w:tblStyle w:val="a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126"/>
        <w:gridCol w:w="3109"/>
      </w:tblGrid>
      <w:tr w:rsidR="00201E9D" w:rsidRPr="00201E9D" w:rsidTr="00201E9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Глава от НК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Дела за разглеждане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Бр. Свършени дела</w:t>
            </w:r>
          </w:p>
        </w:tc>
      </w:tr>
      <w:tr w:rsidR="00201E9D" w:rsidRPr="00201E9D" w:rsidTr="00201E9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Престъпления против личността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6 бр.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2 бр.</w:t>
            </w:r>
          </w:p>
        </w:tc>
      </w:tr>
      <w:tr w:rsidR="00201E9D" w:rsidRPr="00201E9D" w:rsidTr="00201E9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III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Престъпления против правата на гражданите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1 бр.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1 бр.</w:t>
            </w:r>
          </w:p>
        </w:tc>
      </w:tr>
      <w:tr w:rsidR="00201E9D" w:rsidRPr="00201E9D" w:rsidTr="00201E9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Престъпления против брака, семейството и младежта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2 бр.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2 бр.</w:t>
            </w:r>
          </w:p>
        </w:tc>
      </w:tr>
      <w:tr w:rsidR="00201E9D" w:rsidRPr="00201E9D" w:rsidTr="00201E9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V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Престъпления против собствеността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114 бр.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102 бр.</w:t>
            </w:r>
          </w:p>
        </w:tc>
      </w:tr>
      <w:tr w:rsidR="00201E9D" w:rsidRPr="00201E9D" w:rsidTr="00201E9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VI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Престъпления против стопанството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68 бр.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65 бр.</w:t>
            </w:r>
          </w:p>
        </w:tc>
      </w:tr>
      <w:tr w:rsidR="00201E9D" w:rsidRPr="00201E9D" w:rsidTr="00201E9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VII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Престъпления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Против фин., дан., </w:t>
            </w:r>
            <w:proofErr w:type="spellStart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осиг</w:t>
            </w:r>
            <w:proofErr w:type="spellEnd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 с-ми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0бр.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0бр.</w:t>
            </w:r>
          </w:p>
        </w:tc>
      </w:tr>
      <w:tr w:rsidR="00201E9D" w:rsidRPr="00201E9D" w:rsidTr="00201E9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VIII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Престъпления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Против </w:t>
            </w:r>
            <w:proofErr w:type="spellStart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дей</w:t>
            </w:r>
            <w:proofErr w:type="spellEnd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-та на </w:t>
            </w:r>
            <w:proofErr w:type="spellStart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държ</w:t>
            </w:r>
            <w:proofErr w:type="spellEnd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орг</w:t>
            </w:r>
            <w:proofErr w:type="spellEnd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 и общ. о-</w:t>
            </w:r>
            <w:proofErr w:type="spellStart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ции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4бр.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2бр.</w:t>
            </w:r>
          </w:p>
        </w:tc>
      </w:tr>
      <w:tr w:rsidR="00201E9D" w:rsidRPr="00201E9D" w:rsidTr="00201E9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IX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Документни престъпления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4бр.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2бр.</w:t>
            </w:r>
          </w:p>
        </w:tc>
      </w:tr>
      <w:tr w:rsidR="00201E9D" w:rsidRPr="00201E9D" w:rsidTr="00201E9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X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Престъпления против реда и общественото спокойствие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5бр.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5бр.</w:t>
            </w:r>
          </w:p>
        </w:tc>
      </w:tr>
      <w:tr w:rsidR="00201E9D" w:rsidRPr="00201E9D" w:rsidTr="00201E9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XI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Общоопасни</w:t>
            </w:r>
            <w:proofErr w:type="spellEnd"/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престъпления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43бр.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41бр.</w:t>
            </w:r>
          </w:p>
        </w:tc>
      </w:tr>
    </w:tbl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01E9D" w:rsidRPr="00201E9D" w:rsidRDefault="00201E9D" w:rsidP="0020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ВИДОВЕ И БРОЙ ПО ТЕКСТОВЕ ОТ НК</w:t>
      </w:r>
    </w:p>
    <w:tbl>
      <w:tblPr>
        <w:tblStyle w:val="a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106"/>
        <w:gridCol w:w="3086"/>
      </w:tblGrid>
      <w:tr w:rsidR="00201E9D" w:rsidRPr="00201E9D" w:rsidTr="00201E9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 xml:space="preserve">Глава и текст по НК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Дела за разглеждане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Бр. Свършени дела</w:t>
            </w:r>
          </w:p>
        </w:tc>
      </w:tr>
      <w:tr w:rsidR="00201E9D" w:rsidRPr="00201E9D" w:rsidTr="00201E9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II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Чл.129 от НК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 152 от НК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3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0 бр.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1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0 бр.</w:t>
            </w:r>
          </w:p>
        </w:tc>
      </w:tr>
      <w:tr w:rsidR="00201E9D" w:rsidRPr="00201E9D" w:rsidTr="00201E9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III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Чл.170 от НК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1 бр.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1 бр.</w:t>
            </w:r>
          </w:p>
        </w:tc>
      </w:tr>
      <w:tr w:rsidR="00201E9D" w:rsidRPr="00201E9D" w:rsidTr="00201E9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Чл.183 от НК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 xml:space="preserve">2 бр.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2 бр.</w:t>
            </w:r>
          </w:p>
        </w:tc>
      </w:tr>
      <w:tr w:rsidR="00201E9D" w:rsidRPr="00201E9D" w:rsidTr="00201E9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V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Чл.194-197 от НК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Чл.198-200 от НК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Чл.201-208 от НК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Чл.209-211 от НК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Чл.212 от НК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Чл.213а, 214, 214а от НК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97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 xml:space="preserve">3 бр. 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8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3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2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0 бр.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88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3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5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3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2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0 бр.</w:t>
            </w:r>
          </w:p>
        </w:tc>
      </w:tr>
      <w:tr w:rsidR="00201E9D" w:rsidRPr="00201E9D" w:rsidTr="00201E9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VI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Чл.228-240 от НК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58 бр.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56 бр.</w:t>
            </w:r>
          </w:p>
        </w:tc>
      </w:tr>
      <w:tr w:rsidR="00201E9D" w:rsidRPr="00201E9D" w:rsidTr="00201E9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VII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Чл.253-260 от НК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0 бр.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0 бр.</w:t>
            </w:r>
          </w:p>
        </w:tc>
      </w:tr>
      <w:tr w:rsidR="00201E9D" w:rsidRPr="00201E9D" w:rsidTr="00201E9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VIII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</w:t>
            </w:r>
            <w:r w:rsidRPr="00201E9D"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  <w:t>269</w:t>
            </w: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r w:rsidRPr="00201E9D"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  <w:t>307</w:t>
            </w:r>
            <w:r w:rsidRPr="00201E9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a</w:t>
            </w: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 xml:space="preserve"> от НК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4 бр.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4 бр.</w:t>
            </w:r>
          </w:p>
        </w:tc>
      </w:tr>
      <w:tr w:rsidR="00201E9D" w:rsidRPr="00201E9D" w:rsidTr="00201E9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IX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>Чл.3</w:t>
            </w:r>
            <w:r w:rsidRPr="00201E9D"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  <w:t>08-319</w:t>
            </w: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 xml:space="preserve"> от НК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>4 бр.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>2 бр.</w:t>
            </w:r>
          </w:p>
        </w:tc>
      </w:tr>
      <w:tr w:rsidR="00201E9D" w:rsidRPr="00201E9D" w:rsidTr="00201E9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Чл.3</w:t>
            </w:r>
            <w:r w:rsidRPr="00201E9D"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  <w:t>25</w:t>
            </w: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 xml:space="preserve"> от НК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3 бр.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3 бр.</w:t>
            </w:r>
          </w:p>
        </w:tc>
      </w:tr>
      <w:tr w:rsidR="00201E9D" w:rsidRPr="00201E9D" w:rsidTr="00201E9D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Глава </w:t>
            </w:r>
            <w:r w:rsidRPr="00201E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XI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 xml:space="preserve">Чл.343, ал.1, </w:t>
            </w:r>
            <w:proofErr w:type="spellStart"/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б.Б</w:t>
            </w:r>
            <w:proofErr w:type="spellEnd"/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 xml:space="preserve">, ал.3, </w:t>
            </w:r>
            <w:proofErr w:type="spellStart"/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б.А</w:t>
            </w:r>
            <w:proofErr w:type="spellEnd"/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 xml:space="preserve"> от НК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Чл.346 от НК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Чл.354, 354а, ал.5, 354, ал.1 от НК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9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2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2 бр.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9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1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  <w:r w:rsidRPr="00201E9D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>2 бр.</w:t>
            </w:r>
          </w:p>
          <w:p w:rsidR="00201E9D" w:rsidRPr="00201E9D" w:rsidRDefault="00201E9D" w:rsidP="0020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</w:pPr>
          </w:p>
        </w:tc>
      </w:tr>
    </w:tbl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01E9D" w:rsidRPr="00201E9D" w:rsidRDefault="00201E9D" w:rsidP="0020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ОТНОСИТЕЛЕН ДЯЛ НА ОСЪДИТЕЛНИТЕ ПРИСЪДИ СПРЯМО ВНЕСЕНИТЕ ПРОКУРОСКИ АКТОВЕ ПО ВИДОВЕ ПРЕСТЪПЛЕНИЯ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>Следва да се посочи, че в РС-Никопол има девет оправдателни присъди с единадесет оправдани лица. Четирима от оправданите са извършили престъпления против собствеността, четирима са били оправдани по обвинения против стопанството и трима са били оправдани за престъпления против реда и общественото спокойствие.</w:t>
      </w:r>
    </w:p>
    <w:p w:rsidR="00201E9D" w:rsidRPr="00201E9D" w:rsidRDefault="00201E9D" w:rsidP="00201E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НАКАЗАТЕЛНА ПРЕСТЪПНОСТ С ВЛЕЗЛИ В СИЛА ПРИСЪДИ И БРОЙ ОСЪДЕНИ ЛИЦА В КРАЯ НА ОТЧЕТНИЯ ПЕРИОД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Освен посоченото по-горе следва да се има предвид, че общият брой на осъдените лица за отчетния период е 288. От тях непълнолетни 23, на лишаване от свобода са били осъдени 160, от които 106 с условни присъди, 36 лица са били осъдени на глоби в различни размери и 76 лица са осъдени на пробация с различни пробационни мерки. От всички осъдени лица 188 са сключили споразумения и са им били наложени наказания. Наложени са били и 16 други наказания.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Осъдени лица по наказателно частен характер дела са пет, от които двама са осъдени на лишаване от свобода до три години в това число единият е с условна присъда и на трима е наложено наказание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>глоба. По наказателните дела от частен характер три лица са сключили спогодби с тъжителите.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По реда на чл.78а от НК са наложени 16 глоби в различни размери.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Едно малолетно лице е настанено в специализирана институция.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За 2011г. няма обжалвани прокурорски актове по чл.243 от НПК. Разгледани са и са потвърдени два акта на прокуратурата по реда на чл.244 от НПК.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Следва да се посочи, че сравнявайки броя на кражбите през предходните периоди през 2011г. не се забелязва ръст. Съществено е обаче увеличението на делата по чл.235 от НК главно в района на община ГУЛЯНЦИ, където въпреки старанието на горската стража този процес не е приключил.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Отнесен към общия брой дела е нисък броя на наказателните дела, по които е повдигнато обвинение по чл.354а от НК и чл.279 от НК. Към 06.02.2012г. се сключи споразумение с двама румънски граждани извършили незаконна сеч на територията на страната, което е резултат от подобрената работа, както между РС-НИКОПОЛ и съда в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гр.ТУРНУ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МЪГУРЕЛЕ, така и между двете прокуратури.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Определящи фактори за престъпността от една страна освен икономическите условия са и концентрирането на различни етнически групи, които са разпределени по различни признаци в двете общини, ниската правна култура, липсата на задълбочена работа с подрастващите.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Влияние оказва намаленият брой кадри в РУП–Никопол и работещите двама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дознатели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, което в определени периоди налага командироването на разследващ от РУП-Гулянци или от РУП-Белене. В подобно състояние е и РУП – ГУЛЯНЦИ.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Следваща причина е текучеството на кадрите, както в полицията, така и в дознанието.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Следва да се отбележи добрата работа на РП-НИКОПОЛ, която допринася за бързото разглеждане и приключване на делата в съда. Взети са предвид от началниците на двете районни управления забележките на съда и районния прокурор по повод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комплектоване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 xml:space="preserve">на преписките по всички наказателни дела. Продължава обаче практиката по административния характер дела преписките да пристигат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неокомплектовани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със справки за нарушител в региона, което в най-голяма степен важи за РУП-Гулянци.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съда и прокуратурата през отчетния период бе извършена разяснителна работа с разследващите,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дознателите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и оперативния състав на двете РУП по изясняване на въпроси свързани с НПК, тъй като не познаването на редица разпоредби и спазването на сроковете са причини често водещи до допускане на нарушения на предварителното производство, които в не малка степен се отразяват и върху работата на съда по бързото и в срок приключване на делата.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Намалени до минимум са случаите при по-тежките престъпления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дознателите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в работата си да допускат грешки, което да налагат дела да се връщат за доразследване, тъй като се разкрива, че участниците в извършване на деянието са повече от един и някой от тях е поел вината на останалите, тъй като е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неосъждан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и ще му се наложи по-леко наказание.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В изследвания период вече значителна част от разглежданите наказателни дела приключват по реда на чл.370 и сл. от НПК, което води до бързо приключване на делата с влезли в сила присъди, води до положителен социален резултат при гражданите и респектира осъдените лица.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От страна на прокуратурата се проведе кампания дала резултат при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дознателите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за познаване предпоставките за спиране и възобновяване на предварителното производство, задочното производство, тежки престъпления по смисъла на чл.93, т.7 от НК, спазване на сроковете за разследване и вземането на мярка за неотклонение, за да се осигуряват подсъдимите и бързото приключване на наказателния процес. 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Продължава тенденцията в района на НРС към организираност на малцинствените групи – турски и ромски, които имат свои лидери. От друга страна във връзка с организирания характер се забелязва по-честото използване на малолетни, непълнолетни и неграмотни от осъждани лица, които добре познават НК и предвидената редукция в наказанията за непълнолетните, както и наказателната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неотговорност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 xml:space="preserve">на малолетните. Вече е налице и разширяване на дейността на определени ромски групи от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с.МЕЧКА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в района обслужван от РС-Никопол.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За изследвания период от време се е увеличил броя на делата за извършени престъпления по чл.235, ал.1 от НК главно в района на РУП-ГУЛЯНЦИ, като характерното в по-голямата част от случаите не е количеството на дървата, а честотата на извършване на едно и също престъпление от едно или няколко лица от една и съща етническа група или семейство.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</w:t>
      </w:r>
    </w:p>
    <w:p w:rsidR="00201E9D" w:rsidRPr="00201E9D" w:rsidRDefault="00201E9D" w:rsidP="00201E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БРОЙ, КОНКРЕТИЗАЦИЯ И ПРИЧИНИ ЗА ОПРАВДАТЕЛНИ ПРИСЪДИ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Основната причина за оправдателните присъди по наказателно общ характер дела е в работата на прокуратурата и достигането до изводи, които не се подкрепят от събраните на предварителното производство доказателства. От деветте оправдателни присъди две са с обвинения за подсъдимите по чл.201-208 от НК, две са по чл.228-240 от НК, две са по чл.194-197 от НК и едно по чл.325 от НК.</w:t>
      </w:r>
    </w:p>
    <w:p w:rsidR="00201E9D" w:rsidRPr="00201E9D" w:rsidRDefault="00201E9D" w:rsidP="0020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ЗАКЛЮЧЕНИЕ</w:t>
      </w:r>
    </w:p>
    <w:p w:rsidR="00201E9D" w:rsidRPr="00201E9D" w:rsidRDefault="00201E9D" w:rsidP="00201E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Продължава обновлението на Районен съд – Никопол относно компютърни системи и принтери, както и формирането на база данни от решените дела.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През изтеклата 2011 година не се наблюдава по-висок процент на приключилите в срок дела. Това се дължи на сравнително по-малкия брой постъпили дела и тяхната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еднотипност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При гражданските дела с най-висок брой са тези по реда на чл.410 и сл. ГПК. При наказателните дела броят се определя от увеличаване броя на прокурорите – вече трима в РП НИКОПОЛ, поставените от тях нови изисквания към разследващите, спазване на сроковете при разследване и решаване на над 80% от делата със споразумение или по реда на съкратеното съдебно следствие. Третата причина отнесена към гражданските дела е добрата работа на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>съдиите при РС-НИКОПОЛ и положените усилия макар и в намален състав да изпълняват критериите за бърза и качествена работа по делата и с гражданите. При наказателните дела предпоставката е добрата стиковка между съд и прокуратура за приключване в срок на делата.</w:t>
      </w:r>
    </w:p>
    <w:p w:rsidR="00201E9D" w:rsidRPr="00201E9D" w:rsidRDefault="00201E9D" w:rsidP="0020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В процеса на работа са отстранени затрудненията възникнали поради недостатъчната материално-техническа база и промените засягащи съдебните заседатели, които са от различни етнически групи.</w:t>
      </w:r>
    </w:p>
    <w:p w:rsidR="00201E9D" w:rsidRPr="00201E9D" w:rsidRDefault="00201E9D" w:rsidP="00201E9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АДМИНИСТРАТИВЕН РЪКОВОДИТЕЛ</w:t>
      </w:r>
    </w:p>
    <w:p w:rsidR="00201E9D" w:rsidRPr="00201E9D" w:rsidRDefault="00201E9D" w:rsidP="00201E9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ПРЕДСЕДАТЕЛ РС-НИКОПОЛ: ____________________                 </w:t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</w:r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ab/>
        <w:t xml:space="preserve">                                               (Тодор </w:t>
      </w:r>
      <w:proofErr w:type="spellStart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Тихолов</w:t>
      </w:r>
      <w:proofErr w:type="spellEnd"/>
      <w:r w:rsidRPr="00201E9D">
        <w:rPr>
          <w:rFonts w:ascii="Times New Roman" w:eastAsia="Times New Roman" w:hAnsi="Times New Roman" w:cs="Times New Roman"/>
          <w:sz w:val="32"/>
          <w:szCs w:val="32"/>
          <w:lang w:val="bg-BG"/>
        </w:rPr>
        <w:t>)</w:t>
      </w:r>
    </w:p>
    <w:p w:rsidR="00201E9D" w:rsidRPr="00201E9D" w:rsidRDefault="00201E9D" w:rsidP="00201E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201E9D" w:rsidRPr="00201E9D" w:rsidRDefault="00201E9D" w:rsidP="0020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E9D" w:rsidRPr="00201E9D" w:rsidRDefault="00201E9D" w:rsidP="0020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E9D" w:rsidRPr="00201E9D" w:rsidRDefault="00201E9D" w:rsidP="0020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2E2" w:rsidRDefault="00EB02E2">
      <w:bookmarkStart w:id="0" w:name="_GoBack"/>
      <w:bookmarkEnd w:id="0"/>
    </w:p>
    <w:sectPr w:rsidR="00EB02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6073"/>
    <w:multiLevelType w:val="hybridMultilevel"/>
    <w:tmpl w:val="CA74803C"/>
    <w:lvl w:ilvl="0" w:tplc="EA348FE4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7E698E"/>
    <w:multiLevelType w:val="hybridMultilevel"/>
    <w:tmpl w:val="AF283D44"/>
    <w:lvl w:ilvl="0" w:tplc="C1CC695E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C6"/>
    <w:rsid w:val="000A38C6"/>
    <w:rsid w:val="00201E9D"/>
    <w:rsid w:val="00E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8452-2C79-48AE-BD5D-1ECFE97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Нормална таблица"/>
    <w:semiHidden/>
    <w:rsid w:val="00201E9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2019-06-06T11:03:00Z</dcterms:created>
  <dcterms:modified xsi:type="dcterms:W3CDTF">2019-06-06T11:03:00Z</dcterms:modified>
</cp:coreProperties>
</file>